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علي بن حسين المعقلي
</w:t>
      </w:r>
    </w:p>
    <w:p>
      <w:pPr>
        <w:jc w:val="start"/>
        <w:bidi/>
      </w:pPr>
      <w:r>
        <w:rPr>
          <w:rFonts w:ascii="arial" w:hAnsi="arial" w:eastAsia="arial" w:cs="arial"/>
          <w:sz w:val="28"/>
          <w:szCs w:val="28"/>
          <w:b w:val="1"/>
          <w:bCs w:val="1"/>
          <w:rtl/>
        </w:rPr>
        <w:t xml:space="preserve">يوسف بن علي بن حسين المعقلي
</w:t>
      </w:r>
    </w:p>
    <w:p>
      <w:pPr/>
      <w:r>
        <w:rPr/>
        <w:t xml:space="preserve">يوسف بن علي بن حسين المعقلي يوسف بن علي بن حسين المعقلي من أمراء نصر بن المعقل كان بسجلماسة ثم خالف على صاحب فاس الأمير أبي العباس ابن أبي سالم في سنة 84 فبعث له عسكر فهزمه وخربت بيوته وبساتينه وأقام بالصحراء ثم كان ممن سار إلى حصار فاس لما توجه يوسف إلى حصار مراكش فجمع لهم العشائر من بني منصور بن أبي علي وأبو حمو صاحب تلمسان ويوسف المذكور العسكر وحاصروا فاس فلم يتم لهم أمر ثم صلح ما بينه وبين أبي العباس وحج في سنة 793 واجتمع مع الظاهر البرقوق ولما رجع من الحج سنة 794 أرسل معه هدية حسنة إلى السلطان أبي العباس فأعجبته وشرع في تجهيز هدية من عنده إلى الظاهر فمات أبو العباس في المحرم سنة 796 وأقيم بعده أبو فارس وبقي يوسف إلى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2026-06-13T18:40:44+03:00</dcterms:created>
  <dcterms:modified xsi:type="dcterms:W3CDTF">2026-06-13T18:40:44+03:00</dcterms:modified>
</cp:coreProperties>
</file>

<file path=docProps/custom.xml><?xml version="1.0" encoding="utf-8"?>
<Properties xmlns="http://schemas.openxmlformats.org/officeDocument/2006/custom-properties" xmlns:vt="http://schemas.openxmlformats.org/officeDocument/2006/docPropsVTypes"/>
</file>