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عبد السيد بن المهذب إسحاق بن يحيى الإسرائيلي
</w:t>
      </w:r>
    </w:p>
    <w:p>
      <w:pPr>
        <w:jc w:val="start"/>
        <w:bidi/>
      </w:pPr>
      <w:r>
        <w:rPr>
          <w:rFonts w:ascii="arial" w:hAnsi="arial" w:eastAsia="arial" w:cs="arial"/>
          <w:sz w:val="28"/>
          <w:szCs w:val="28"/>
          <w:b w:val="1"/>
          <w:bCs w:val="1"/>
          <w:rtl/>
        </w:rPr>
        <w:t xml:space="preserve">يوسف بن عبد السيد بن المهذب إسحاق بن يحيى الإسرائيلي
</w:t>
      </w:r>
    </w:p>
    <w:p>
      <w:pPr/>
      <w:r>
        <w:rPr/>
        <w:t xml:space="preserve">يوسف بن عبد السيد بن المهذب إسحاق بن يحيى الإسرائيلي يوسف بن عبد السيد بن المهذب إسحاق بن يحيى الإسرائيلي كان يهوديا فأسلم مع أبيه سنة 701 وقد سمع من أبيه من محمد بن عبد المؤمن الصوري وحدث عنه وكان ماهرا في الطب قليل الإنطراح على الدنيا إذا حصل كفايته في أول النهار توجه إلى النزاهة لا يخل بذلك مات في شهر رمضان سنة 757 وقد تقدم ذكر أبيه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2026-05-11T19:58:22+03:00</dcterms:created>
  <dcterms:modified xsi:type="dcterms:W3CDTF">2026-05-11T19:58:22+03:00</dcterms:modified>
</cp:coreProperties>
</file>

<file path=docProps/custom.xml><?xml version="1.0" encoding="utf-8"?>
<Properties xmlns="http://schemas.openxmlformats.org/officeDocument/2006/custom-properties" xmlns:vt="http://schemas.openxmlformats.org/officeDocument/2006/docPropsVTypes"/>
</file>