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أحمد بن يزيد الغرناطي
</w:t>
      </w:r>
    </w:p>
    <w:p>
      <w:pPr>
        <w:jc w:val="start"/>
        <w:bidi/>
      </w:pPr>
      <w:r>
        <w:rPr>
          <w:rFonts w:ascii="arial" w:hAnsi="arial" w:eastAsia="arial" w:cs="arial"/>
          <w:sz w:val="28"/>
          <w:szCs w:val="28"/>
          <w:b w:val="1"/>
          <w:bCs w:val="1"/>
          <w:rtl/>
        </w:rPr>
        <w:t xml:space="preserve">يوسف بن أحمد بن يزيد الغرناطي
</w:t>
      </w:r>
    </w:p>
    <w:p>
      <w:pPr/>
      <w:r>
        <w:rPr/>
        <w:t xml:space="preserve">يوسف بن أحمد بن يزيد الغرناطي يوسف بن أحمد بن يزيد الغرناطي ولد سنة 666 قال ابن الخطيب روى عن أبي جعفر ابن الزبير وأبي الحسن ابن سمعون وغيرهما وكان من أهل التمكن ولي القضاء بجهات</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2026-05-12T01:00:31+03:00</dcterms:created>
  <dcterms:modified xsi:type="dcterms:W3CDTF">2026-05-12T01:00:31+03:00</dcterms:modified>
</cp:coreProperties>
</file>

<file path=docProps/custom.xml><?xml version="1.0" encoding="utf-8"?>
<Properties xmlns="http://schemas.openxmlformats.org/officeDocument/2006/custom-properties" xmlns:vt="http://schemas.openxmlformats.org/officeDocument/2006/docPropsVTypes"/>
</file>