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عبيد الله بن جبريل الموقع صلاح الدين
</w:t>
      </w:r>
    </w:p>
    <w:p>
      <w:pPr>
        <w:jc w:val="start"/>
        <w:bidi/>
      </w:pPr>
      <w:r>
        <w:rPr>
          <w:rFonts w:ascii="arial" w:hAnsi="arial" w:eastAsia="arial" w:cs="arial"/>
          <w:sz w:val="28"/>
          <w:szCs w:val="28"/>
          <w:b w:val="1"/>
          <w:bCs w:val="1"/>
          <w:rtl/>
        </w:rPr>
        <w:t xml:space="preserve">يوسف بن أحمد بن عبيد الله بن جبريل الموقع صلاح الدين
</w:t>
      </w:r>
    </w:p>
    <w:p>
      <w:pPr/>
      <w:r>
        <w:rPr/>
        <w:t xml:space="preserve">يوسف بن أحمد بن عبيد الله بن جبريل الموقع صلاح الدين يوسف بن أحمد بن عبيد الله بن جبريل الموقع صلاح الدين ولد في رمضان سنة 660 وسمع من النجيب الثمانيات والمسائل عن ابن قتيبة وغير ذلك وحدث مات في 14 ذي الحجة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2026-05-12T01:20:59+03:00</dcterms:created>
  <dcterms:modified xsi:type="dcterms:W3CDTF">2026-05-12T01:20:59+03:00</dcterms:modified>
</cp:coreProperties>
</file>

<file path=docProps/custom.xml><?xml version="1.0" encoding="utf-8"?>
<Properties xmlns="http://schemas.openxmlformats.org/officeDocument/2006/custom-properties" xmlns:vt="http://schemas.openxmlformats.org/officeDocument/2006/docPropsVTypes"/>
</file>