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عبد العزيز بن محمد بن عبد الرحيم
</w:t>
      </w:r>
    </w:p>
    <w:p>
      <w:pPr>
        <w:jc w:val="start"/>
        <w:bidi/>
      </w:pPr>
      <w:r>
        <w:rPr>
          <w:rFonts w:ascii="arial" w:hAnsi="arial" w:eastAsia="arial" w:cs="arial"/>
          <w:sz w:val="28"/>
          <w:szCs w:val="28"/>
          <w:b w:val="1"/>
          <w:bCs w:val="1"/>
          <w:rtl/>
        </w:rPr>
        <w:t xml:space="preserve">يوسف بن أحمد بن عبد العزيز بن محمد بن عبد الرحيم
</w:t>
      </w:r>
    </w:p>
    <w:p>
      <w:pPr/>
      <w:r>
        <w:rPr/>
        <w:t xml:space="preserve">يوسف بن أحمد بن عبد العزيز بن محمد بن عبد الرحيم يوسف بن أحمد بن عبد العزيز بن محمد بن عبد الرحيم بن الحسن ابن عبد الرحمن بن ظافر بهاء الدين أبو المحاسن بن كمال الدين ابن العجمي سبط الكمال ابن العديم ولد سنة 655 وسمع من النجيب وغيره وقرأ الفقه واشتغل وحصل وكتب المنسوب ودرس بحماة وناب في الحكم بها وولي كتابة الإنشاء بدمشق وكان دينا مشكورا أثنى عليه الذهبي وابن حبيب ومات في جمادى الآخرة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2026-05-12T01:17:26+03:00</dcterms:created>
  <dcterms:modified xsi:type="dcterms:W3CDTF">2026-05-12T01:17:26+03:00</dcterms:modified>
</cp:coreProperties>
</file>

<file path=docProps/custom.xml><?xml version="1.0" encoding="utf-8"?>
<Properties xmlns="http://schemas.openxmlformats.org/officeDocument/2006/custom-properties" xmlns:vt="http://schemas.openxmlformats.org/officeDocument/2006/docPropsVTypes"/>
</file>