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أحمد بن شيبان بن خضر المديني اللبان الحاج
</w:t>
      </w:r>
    </w:p>
    <w:p>
      <w:pPr>
        <w:jc w:val="start"/>
        <w:bidi/>
      </w:pPr>
      <w:r>
        <w:rPr>
          <w:rFonts w:ascii="arial" w:hAnsi="arial" w:eastAsia="arial" w:cs="arial"/>
          <w:sz w:val="28"/>
          <w:szCs w:val="28"/>
          <w:b w:val="1"/>
          <w:bCs w:val="1"/>
          <w:rtl/>
        </w:rPr>
        <w:t xml:space="preserve">يوسف بن أحمد بن شيبان بن خضر المديني اللبان الحاج
</w:t>
      </w:r>
    </w:p>
    <w:p>
      <w:pPr/>
      <w:r>
        <w:rPr/>
        <w:t xml:space="preserve">يوسف بن أحمد بن شيبان بن خضر المديني اللبان الحاج يوسف بن أحمد بن شيبان بن خضر المديني اللبان الحاج أبو يعقوب ولد سنة 651 وأحضر على خطيب مردا جزء ابن فيل وحدث سمع منه العز ابن جماعة وسمع من ابن المحب بقراءة والده سنة 719 ومات سنة 730 في رابع جمادى الآخرة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أحمد بن سنان أبو الفضل المزي اللبان
</w:t>
      </w:r>
    </w:p>
    <w:p>
      <w:pPr/>
      <w:r>
        <w:rPr/>
        <w:t xml:space="preserve">يوسف بن أحمد بن سنان أبو الفضل المزي اللبان ولد سنة خمسين وست مائة.</w:t>
      </w:r>
    </w:p>
    <w:p/>
    <w:p>
      <w:pPr/>
      <w:r>
        <w:rPr/>
        <w:t xml:space="preserve">وحضر خطيب مردا، روى لنا جزء ابن فيل، مات في جمادى الآخرة سنة ثلاثين وسبع مائة.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أحمد بن سنان بن خضر المزي اللبان، أبو محمد
</w:t>
      </w:r>
    </w:p>
    <w:p>
      <w:pPr/>
      <w:r>
        <w:rPr/>
        <w:t xml:space="preserve">يوسف بن أحمد بن سنان بن خضر المزي اللبان، أبو محمد. حضر على خطيب مردا في الثالثة، وحدث، سمع منه البرزالي، وقال: ولم يظهر له غيره، وكان رجلا جيدا حسن المعاملة كريم النفس.</w:t>
      </w:r>
    </w:p>
    <w:p/>
    <w:p>
      <w:pPr/>
      <w:r>
        <w:rPr/>
        <w:t xml:space="preserve">مولده في رجب سنة إحدى وخمسين وست مئة. وتوفي يوم الأربعاء، رابع عشر جمادى الآخرة سنة ثلاثين، وسبع مئة، ودفن من يومه بقرية المزة ظاهر دمشق.</w:t>
      </w:r>
    </w:p>
    <w:p/>
    <w:p>
      <w:pPr/>
      <w:r>
        <w:rPr/>
        <w:t xml:space="preserve">أجاز لنا في سنة ثمان وعشرون وسبع مئة.</w:t>
      </w:r>
    </w:p>
    <w:p/>
    <w:p>
      <w:pPr/>
      <w:r>
        <w:rPr/>
        <w:t xml:space="preserve">أخبرنا الشيخ الصالح أبو محمد يوسف بن أحمد بن سنان المزي اللبان إجازة، والشيخ الزاهد بقية المشايخ أبو عبد الله محمد بن أحمد بن تمام الصالحي سماعا، قال الأول: أخبرنا خطيب مردا أبو عبد الله محمد بن إسماعيل بن أحمد المقدسي، قراءة عليه وأنا حاضر في الثالثة، وقال الثاني: أخبرنا أبو حفص عمر بن أبي نصر بن أبي الفتح من عوة الجزري قراءة عليه وأنا أسمع، قالا: أخبرنا أبو القاسم هبة الله بن علي بن سعود البوصيري، قال: أخبرنا أبو جعفر يحيى بن المشرف بن علي بن الخضر التمار بقراءة الحافظ أبي طاهر السلفي، قال: أخبرنا أبو العباس أحمد بن سعيد بن نفيس المقرئ، قال: أخبرنا أبو الحسن علي بن الحسين بن بندار بن عبيد الله بن بندار قاضي أذنة بمصر قراءة عليه في داره وأنا أسمع في شهر شعبان من سنة ثمانين وثلاث مئة، قال: أخبرنا أبو طاهر الحسن بن أحمد بن إبراهيم بن فيل الأسدي البالسي الإمام بمدينة أنطاكية، قال: حدثنا الحسين بن الحسن المروزي، قال: حدثنا الفضل بن موسى السيناني، قال: حدثنا الأعمش، عن أبي صالح، عن أبي هريرة رضي الله عنه، قال: قال رسول الله صلى الله عليه وسلم: ’’لن تدخلوا الجنة حتى تؤمنوا بي، ولن تؤمنوا حتى تحابوا، ألا أخبركم بشيء إذا فعلتموه تحاببتم، أفشوا السلام بينكم’’.</w:t>
      </w:r>
    </w:p>
    <w:p/>
    <w:p>
      <w:pPr/>
      <w:r>
        <w:rPr/>
        <w:t xml:space="preserve">أخرجه مسلم في الإيمان عن زهير بن حرب، عن جرير بن عبد الحميد، عن الأعمش، به. فوقع لنا عاليا.</w:t>
      </w:r>
    </w:p>
    <w:p/>
    <w:p>
      <w:pPr/>
      <w:r>
        <w:rPr/>
        <w:t xml:space="preserve">وبه إلى ابن فيل، قال: حدثنا مؤمل، قال: حدثنا محمد بن يوسف، عن سفيان الثوري، عن أبي إسحاق عن هبيرة بن يريم، عن عبد الله بن مسعود رضي الله عنه في قوله تعالى: </w:t>
      </w:r>
    </w:p>
    <w:p>
      <w:pPr/>
      <w:r>
        <w:rPr>
          <w:color w:val="0000ff"/>
        </w:rPr>
        <w:t xml:space="preserve">{بطائنها من إستبرق}</w:t>
      </w:r>
    </w:p>
    <w:p>
      <w:pPr/>
      <w:r>
        <w:rPr/>
        <w:t xml:space="preserve"> قال: هذه البطائن فكيف بالظهائر؟</w:t>
      </w:r>
    </w:p>
    <w:p/>
    <w:p>
      <w:pPr/>
      <w:r>
        <w:rPr/>
        <w:t xml:space="preserve">أبو إسحاق هو عمرو بن عبد الله السبيعي الكوفي.</w:t>
      </w:r>
    </w:p>
    <w:p>
      <w:pPr>
        <w:jc w:val="start"/>
        <w:bidi/>
      </w:pPr>
      <w:r>
        <w:rPr>
          <w:sz w:val="24"/>
          <w:szCs w:val="24"/>
          <w:b w:val="1"/>
          <w:bCs w:val="1"/>
          <w:rtl/>
        </w:rPr>
        <w:t xml:space="preserve">
معجم الشيوخ للسبكي،(دار الغرب الإسلامي،2004،ط 1،ج 1،ص 507)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2026-05-14T12:14:05+03:00</dcterms:created>
  <dcterms:modified xsi:type="dcterms:W3CDTF">2026-05-14T12:14:05+03:00</dcterms:modified>
</cp:coreProperties>
</file>

<file path=docProps/custom.xml><?xml version="1.0" encoding="utf-8"?>
<Properties xmlns="http://schemas.openxmlformats.org/officeDocument/2006/custom-properties" xmlns:vt="http://schemas.openxmlformats.org/officeDocument/2006/docPropsVTypes"/>
</file>