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إبراهيم بن أبي بكر بن عبد الواحد الدمشقي
</w:t>
      </w:r>
    </w:p>
    <w:p>
      <w:pPr>
        <w:jc w:val="start"/>
        <w:bidi/>
      </w:pPr>
      <w:r>
        <w:rPr>
          <w:rFonts w:ascii="arial" w:hAnsi="arial" w:eastAsia="arial" w:cs="arial"/>
          <w:sz w:val="28"/>
          <w:szCs w:val="28"/>
          <w:b w:val="1"/>
          <w:bCs w:val="1"/>
          <w:rtl/>
        </w:rPr>
        <w:t xml:space="preserve">يوسف بن إبراهيم بن أبي بكر بن عبد الواحد الدمشقي
</w:t>
      </w:r>
    </w:p>
    <w:p>
      <w:pPr/>
      <w:r>
        <w:rPr/>
        <w:t xml:space="preserve">يوسف بن إبراهيم بن أبي بكر بن عبد الواحد الدمشقي يوسف بن إبراهيم بن أبي بكر بن عبد الواحد الدمشقي جمال الدين الشافعي قاضي بردى أسمع على النجيب وابن علاق وغيرهما بالقاهرة ومن محمد بن أبي بكر العامري وأحمد بن أبي عصرون وغيرهما بالشام وحدث مات ليلة عيد الفطر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أبي بكر الفقيه الصالح قاضي إبل السوق أبو الحجاج الدمشقي الشافعي
</w:t>
      </w:r>
    </w:p>
    <w:p>
      <w:pPr/>
      <w:r>
        <w:rPr/>
        <w:t xml:space="preserve">يوسف بن إبراهيم بن أبي بكر الفقيه الصالح قاضي إبل السوق أبو الحجاج الدمشقي الشافعي ولد سنة سبع وأربعين وست مائة، روى لنا جزء ابن عرفة مرات عن النجيب، وسمع من ابن علاق، وجماعة، وولي قضاء الوادي بضعا وخمسين سنة.</w:t>
      </w:r>
    </w:p>
    <w:p/>
    <w:p>
      <w:pPr/>
      <w:r>
        <w:rPr/>
        <w:t xml:space="preserve">مات بدمشق يوم الفطر سنة اثنتين وعشرين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2026-05-14T12:13:02+03:00</dcterms:created>
  <dcterms:modified xsi:type="dcterms:W3CDTF">2026-05-14T12:13:02+03:00</dcterms:modified>
</cp:coreProperties>
</file>

<file path=docProps/custom.xml><?xml version="1.0" encoding="utf-8"?>
<Properties xmlns="http://schemas.openxmlformats.org/officeDocument/2006/custom-properties" xmlns:vt="http://schemas.openxmlformats.org/officeDocument/2006/docPropsVTypes"/>
</file>