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يعقوب بن إبراهيم بن سلطان البعلي ثم الدمشقي
</w:t>
      </w:r>
    </w:p>
    <w:p>
      <w:pPr>
        <w:jc w:val="start"/>
        <w:bidi/>
      </w:pPr>
      <w:r>
        <w:rPr>
          <w:rFonts w:ascii="arial" w:hAnsi="arial" w:eastAsia="arial" w:cs="arial"/>
          <w:sz w:val="28"/>
          <w:szCs w:val="28"/>
          <w:b w:val="1"/>
          <w:bCs w:val="1"/>
          <w:rtl/>
        </w:rPr>
        <w:t xml:space="preserve">يعقوب بن يعقوب بن إبراهيم بن سلطان البعلي ثم الدمشقي
</w:t>
      </w:r>
    </w:p>
    <w:p>
      <w:pPr/>
      <w:r>
        <w:rPr/>
        <w:t xml:space="preserve">يعقوب بن يعقوب بن إبراهيم بن سلطان البعلي ثم الدمشقي يعقوب بن يعقوب بن إبراهيم بن سلطان البعلي ثم الدمشقي الحريري شرف الدين أبو محمد ولد سنة 675 وسمع على الفخر مشيخته وحدث قديما بعد الثلاثين واستمر وكان كثير المعاملات وخلف أموالا جمة مات في شهر ربيع الأول سنة 766 وقد جاوز التسعين سمع منه شيخنا العراقي وأحضر عليه ولده أبا زرعة في أوائل السنة الثالثة من عمره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2026-06-13T18:50:13+03:00</dcterms:created>
  <dcterms:modified xsi:type="dcterms:W3CDTF">2026-06-13T18:50:13+03:00</dcterms:modified>
</cp:coreProperties>
</file>

<file path=docProps/custom.xml><?xml version="1.0" encoding="utf-8"?>
<Properties xmlns="http://schemas.openxmlformats.org/officeDocument/2006/custom-properties" xmlns:vt="http://schemas.openxmlformats.org/officeDocument/2006/docPropsVTypes"/>
</file>