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محفوظ بن معتوق بن أبي بكر بن عمر
</w:t>
      </w:r>
    </w:p>
    <w:p>
      <w:pPr>
        <w:jc w:val="start"/>
        <w:bidi/>
      </w:pPr>
      <w:r>
        <w:rPr>
          <w:rFonts w:ascii="arial" w:hAnsi="arial" w:eastAsia="arial" w:cs="arial"/>
          <w:sz w:val="28"/>
          <w:szCs w:val="28"/>
          <w:b w:val="1"/>
          <w:bCs w:val="1"/>
          <w:rtl/>
        </w:rPr>
        <w:t xml:space="preserve">يعقوب بن محفوظ بن معتوق بن أبي بكر بن عمر
</w:t>
      </w:r>
    </w:p>
    <w:p>
      <w:pPr/>
      <w:r>
        <w:rPr/>
        <w:t xml:space="preserve">يعقوب بن محفوظ بن معتوق بن أبي بكر بن عمر يعقوب بن محفوظ بن معتوق بن أبي بكر بن عمر بن عمارة البغدادي نجم الدين رئيس الوعاظ المعروف بابن البزوري مات سنة 702 وله نيف وخمسون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2026-06-13T18:45:32+03:00</dcterms:created>
  <dcterms:modified xsi:type="dcterms:W3CDTF">2026-06-13T18:45:32+03:00</dcterms:modified>
</cp:coreProperties>
</file>

<file path=docProps/custom.xml><?xml version="1.0" encoding="utf-8"?>
<Properties xmlns="http://schemas.openxmlformats.org/officeDocument/2006/custom-properties" xmlns:vt="http://schemas.openxmlformats.org/officeDocument/2006/docPropsVTypes"/>
</file>