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عيسى بن عبد الواحد بن يعقوب بن عبد الحق
</w:t>
      </w:r>
    </w:p>
    <w:p>
      <w:pPr>
        <w:jc w:val="start"/>
        <w:bidi/>
      </w:pPr>
      <w:r>
        <w:rPr>
          <w:rFonts w:ascii="arial" w:hAnsi="arial" w:eastAsia="arial" w:cs="arial"/>
          <w:sz w:val="28"/>
          <w:szCs w:val="28"/>
          <w:b w:val="1"/>
          <w:bCs w:val="1"/>
          <w:rtl/>
        </w:rPr>
        <w:t xml:space="preserve">يعقوب بن عيسى بن عبد الواحد بن يعقوب بن عبد الحق
</w:t>
      </w:r>
    </w:p>
    <w:p>
      <w:pPr/>
      <w:r>
        <w:rPr/>
        <w:t xml:space="preserve">يعقوب بن عيسى بن عبد الواحد بن يعقوب بن عبد الحق يعقوب بن عيسى بن عبد الواحد بن يعقوب بن عبد الحق القرشي قال ابن الخطيب كان عاقلا فاضلا قتل غيلة في جمادى الأولى سنة 714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2026-06-08T05:23:50+03:00</dcterms:created>
  <dcterms:modified xsi:type="dcterms:W3CDTF">2026-06-08T05:23:50+03:00</dcterms:modified>
</cp:coreProperties>
</file>

<file path=docProps/custom.xml><?xml version="1.0" encoding="utf-8"?>
<Properties xmlns="http://schemas.openxmlformats.org/officeDocument/2006/custom-properties" xmlns:vt="http://schemas.openxmlformats.org/officeDocument/2006/docPropsVTypes"/>
</file>