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الحسن بن علي بن عمر الأسنائي شرف الدين
</w:t>
      </w:r>
    </w:p>
    <w:p>
      <w:pPr>
        <w:jc w:val="start"/>
        <w:bidi/>
      </w:pPr>
      <w:r>
        <w:rPr>
          <w:rFonts w:ascii="arial" w:hAnsi="arial" w:eastAsia="arial" w:cs="arial"/>
          <w:sz w:val="28"/>
          <w:szCs w:val="28"/>
          <w:b w:val="1"/>
          <w:bCs w:val="1"/>
          <w:rtl/>
        </w:rPr>
        <w:t xml:space="preserve">يعقوب بن الحسن بن علي بن عمر الأسنائي شرف الدين
</w:t>
      </w:r>
    </w:p>
    <w:p>
      <w:pPr/>
      <w:r>
        <w:rPr/>
        <w:t xml:space="preserve">يعقوب بن الحسن بن علي بن عمر الأسنائي شرف الدين يعقوب بن الحسن بن علي بن عمر الأسنائي شرف الدين أخو الشيخ جمال الدين اشتغل قليلا وولي القضاء بمنية ابن خصيب مات في المحرم سنة 761 أرخه شيخنا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2026-05-12T02:09:37+03:00</dcterms:created>
  <dcterms:modified xsi:type="dcterms:W3CDTF">2026-05-12T02:09:37+03:00</dcterms:modified>
</cp:coreProperties>
</file>

<file path=docProps/custom.xml><?xml version="1.0" encoding="utf-8"?>
<Properties xmlns="http://schemas.openxmlformats.org/officeDocument/2006/custom-properties" xmlns:vt="http://schemas.openxmlformats.org/officeDocument/2006/docPropsVTypes"/>
</file>