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أحمد بن يعقوب بن عبد الله بن عبد الرحمن
</w:t>
      </w:r>
    </w:p>
    <w:p>
      <w:pPr>
        <w:jc w:val="start"/>
        <w:bidi/>
      </w:pPr>
      <w:r>
        <w:rPr>
          <w:rFonts w:ascii="arial" w:hAnsi="arial" w:eastAsia="arial" w:cs="arial"/>
          <w:sz w:val="28"/>
          <w:szCs w:val="28"/>
          <w:b w:val="1"/>
          <w:bCs w:val="1"/>
          <w:rtl/>
        </w:rPr>
        <w:t xml:space="preserve">يعقوب بن أحمد بن يعقوب بن عبد الله بن عبد الرحمن
</w:t>
      </w:r>
    </w:p>
    <w:p>
      <w:pPr/>
      <w:r>
        <w:rPr/>
        <w:t xml:space="preserve">يعقوب بن أحمد بن يعقوب بن عبد الله بن عبد الرحمن يعقوب بن أحمد بن يعقوب بن عبد الله بن عبد الرحمن بن عثمان الحلبي الأصل المعروف بابن المقرئ وبابن الصابوني شرف الدين كان أبو حامد ابن الصابوني زوج خالته فعرف به ولد سنة 44 وقيل سنة 45 وسمع من ابن عزون والمعين والنجيب وابن علاق وابن أبي اليسر وشيخ شيوخ حماة وجماعة وقرأ وطلب بنفسه ومهر في الشروط ونسخ الأجزاء وولي مشيخة المنكوتمرية وسكن دمشق زمانا ومات بمصر في رجب سنة 720 وقد تغير ذهنه نحو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أحمد بن يعقوب ابن المقرئ المحدث العالم الجليل شرف الدين أبو أحمد الحلبي كاتب الحكم بالديار المصرية تلميذ الحافظ أبي حامد بن الصابوني
</w:t>
      </w:r>
    </w:p>
    <w:p>
      <w:pPr/>
      <w:r>
        <w:rPr/>
        <w:t xml:space="preserve">يعقوب بن أحمد بن يعقوب ابن المقرئ المحدث العالم الجليل شرف الدين أبو أحمد الحلبي كاتب الحكم بالديار المصرية تلميذ الحافظ أبي حامد بن الصابوني ولد سنة أربع وأربعين وست مائة وسمع النجيب، وابن علاق، وابن زين الدين، وإسماعيل بن عزون، وبدمشق من ابن أبي الخير، وخلق وعني بالرواية، وقرأ الكثير ثم عالج الشروط، وتقدم فيها، وسكن دمشق سنين، ثم تحول إلى القاهرة من سنة سبع مائة وفي أواخر عمره أقعد، وتغير ذهنه.</w:t>
      </w:r>
    </w:p>
    <w:p/>
    <w:p>
      <w:pPr/>
      <w:r>
        <w:rPr/>
        <w:t xml:space="preserve">توفي في رجب سنة عشرين وسبع مائة.</w:t>
      </w:r>
    </w:p>
    <w:p/>
    <w:p>
      <w:pPr/>
      <w:r>
        <w:rPr/>
        <w:t xml:space="preserve">أنبئت عن البوصيري وأخبرنا يعقوب بن أحمد، سنة ست وتسعين وست مائة،</w:t>
      </w:r>
    </w:p>
    <w:p/>
    <w:p>
      <w:pPr/>
      <w:r>
        <w:rPr/>
        <w:t xml:space="preserve">أنا إسماعيل بن عبد القوي، أنا أبو القاسم البوصيري، أنا أبو صادق المديني، أنا محمد بن الحسين، أنا ابن حمويه، أنا أبو عبد الرحمن النسائي، أنا قتيبة، عن مالك، عن نافع، عن ابن عمر، «أن رسول الله صلى الله عليه وسلم كان يصلي بعد الجمعة حتى ينصرف فيصلي ركعتين»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2026-05-09T18:35:46+03:00</dcterms:created>
  <dcterms:modified xsi:type="dcterms:W3CDTF">2026-05-09T18:35:46+03:00</dcterms:modified>
</cp:coreProperties>
</file>

<file path=docProps/custom.xml><?xml version="1.0" encoding="utf-8"?>
<Properties xmlns="http://schemas.openxmlformats.org/officeDocument/2006/custom-properties" xmlns:vt="http://schemas.openxmlformats.org/officeDocument/2006/docPropsVTypes"/>
</file>