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يعقوب بن إبراهيم بن أحمد بن عقبة بن هبة الله
</w:t>
      </w:r>
    </w:p>
    <w:p>
      <w:pPr>
        <w:jc w:val="start"/>
        <w:bidi/>
      </w:pPr>
      <w:r>
        <w:rPr>
          <w:rFonts w:ascii="arial" w:hAnsi="arial" w:eastAsia="arial" w:cs="arial"/>
          <w:sz w:val="28"/>
          <w:szCs w:val="28"/>
          <w:b w:val="1"/>
          <w:bCs w:val="1"/>
          <w:rtl/>
        </w:rPr>
        <w:t xml:space="preserve">يعقوب بن إبراهيم بن أحمد بن عقبة بن هبة الله
</w:t>
      </w:r>
    </w:p>
    <w:p>
      <w:pPr/>
      <w:r>
        <w:rPr/>
        <w:t xml:space="preserve">يعقوب بن إبراهيم بن أحمد بن عقبة بن هبة الله يعقوب بن إبراهيم بن أحمد بن عقبة بن هبة الله بن عطاء بن ياسين ابن عبد الله بن زهير البصروي ثم الصالحي شرف الدين ابن عصية ولد في شعبان سنة 642 واشتغل بالفقه وسمع من المسند على ابن أبي عمرو كان خيرا دينا مات في شعبان سنة 734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2026-05-12T02:08:28+03:00</dcterms:created>
  <dcterms:modified xsi:type="dcterms:W3CDTF">2026-05-12T02:08:28+03:00</dcterms:modified>
</cp:coreProperties>
</file>

<file path=docProps/custom.xml><?xml version="1.0" encoding="utf-8"?>
<Properties xmlns="http://schemas.openxmlformats.org/officeDocument/2006/custom-properties" xmlns:vt="http://schemas.openxmlformats.org/officeDocument/2006/docPropsVTypes"/>
</file>