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موسى بن عمر الزواوي المالكي
</w:t>
      </w:r>
    </w:p>
    <w:p>
      <w:pPr>
        <w:jc w:val="start"/>
        <w:bidi/>
      </w:pPr>
      <w:r>
        <w:rPr>
          <w:rFonts w:ascii="arial" w:hAnsi="arial" w:eastAsia="arial" w:cs="arial"/>
          <w:sz w:val="28"/>
          <w:szCs w:val="28"/>
          <w:b w:val="1"/>
          <w:bCs w:val="1"/>
          <w:rtl/>
        </w:rPr>
        <w:t xml:space="preserve">يحيى بن موسى بن عمر الزواوي المالكي
</w:t>
      </w:r>
    </w:p>
    <w:p>
      <w:pPr/>
      <w:r>
        <w:rPr/>
        <w:t xml:space="preserve">يحيى بن موسى بن عمر الزواوي المالكي يحيى بن موسى بن عمر الزواوي المالكي ... رأيت خطه في إجازة سنة 771 بالقاهرة ومعه الجمال الأسنوي والأكمل محمد بن محمود ابن أحمد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2026-05-12T02:47:49+03:00</dcterms:created>
  <dcterms:modified xsi:type="dcterms:W3CDTF">2026-05-12T02:47:49+03:00</dcterms:modified>
</cp:coreProperties>
</file>

<file path=docProps/custom.xml><?xml version="1.0" encoding="utf-8"?>
<Properties xmlns="http://schemas.openxmlformats.org/officeDocument/2006/custom-properties" xmlns:vt="http://schemas.openxmlformats.org/officeDocument/2006/docPropsVTypes"/>
</file>