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بن أحمد بن عبد الرحيم بن علي
</w:t>
      </w:r>
    </w:p>
    <w:p>
      <w:pPr>
        <w:jc w:val="start"/>
        <w:bidi/>
      </w:pPr>
      <w:r>
        <w:rPr>
          <w:rFonts w:ascii="arial" w:hAnsi="arial" w:eastAsia="arial" w:cs="arial"/>
          <w:sz w:val="28"/>
          <w:szCs w:val="28"/>
          <w:b w:val="1"/>
          <w:bCs w:val="1"/>
          <w:rtl/>
        </w:rPr>
        <w:t xml:space="preserve">يحيى بن محمد بن أحمد بن عبد الرحيم بن علي
</w:t>
      </w:r>
    </w:p>
    <w:p>
      <w:pPr/>
      <w:r>
        <w:rPr/>
        <w:t xml:space="preserve">يحيى بن محمد بن أحمد بن عبد الرحيم بن علي يحيى بن محمد بن أحمد بن عبد الرحيم بن علي البيساني محيي الدين بن عز الدين ابن القاضي الأشرف ابن القاضي الفاضل مات في تاسع ربيع الأول سنة 702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2026-05-12T02:47:02+03:00</dcterms:created>
  <dcterms:modified xsi:type="dcterms:W3CDTF">2026-05-12T02:47:02+03:00</dcterms:modified>
</cp:coreProperties>
</file>

<file path=docProps/custom.xml><?xml version="1.0" encoding="utf-8"?>
<Properties xmlns="http://schemas.openxmlformats.org/officeDocument/2006/custom-properties" xmlns:vt="http://schemas.openxmlformats.org/officeDocument/2006/docPropsVTypes"/>
</file>