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الناصر بن فخر القضاة نصر الله بن أبي العز هبة الله
</w:t>
      </w:r>
    </w:p>
    <w:p>
      <w:pPr>
        <w:jc w:val="start"/>
        <w:bidi/>
      </w:pPr>
      <w:r>
        <w:rPr>
          <w:rFonts w:ascii="arial" w:hAnsi="arial" w:eastAsia="arial" w:cs="arial"/>
          <w:sz w:val="28"/>
          <w:szCs w:val="28"/>
          <w:b w:val="1"/>
          <w:bCs w:val="1"/>
          <w:rtl/>
        </w:rPr>
        <w:t xml:space="preserve">يحيى بن عبد الناصر بن فخر القضاة نصر الله بن أبي العز هبة الله
</w:t>
      </w:r>
    </w:p>
    <w:p>
      <w:pPr/>
      <w:r>
        <w:rPr/>
        <w:t xml:space="preserve">يحيى بن عبد الناصر بن فخر القضاة نصر الله بن أبي العز هبة الله يحيى بن عبد الناصر بن فخر القضاة نصر الله بن أبي العز هبة الله ابن أبي محمد ابن الفارقي المصري ثم الدمشقي المعروف بابن بصاقة محيي الدين ولد سنة 668 وسمع من ابن أبي عمر والفخر وابن الزبير وغيرهم وحدث وكان يجلس مع الشهود مات في شوال سنة 752 وكانت وفاة جده فخر القضاة الكاتب الشاعر المشهور سنة 650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2026-05-14T12:23:58+03:00</dcterms:created>
  <dcterms:modified xsi:type="dcterms:W3CDTF">2026-05-14T12:23:58+03:00</dcterms:modified>
</cp:coreProperties>
</file>

<file path=docProps/custom.xml><?xml version="1.0" encoding="utf-8"?>
<Properties xmlns="http://schemas.openxmlformats.org/officeDocument/2006/custom-properties" xmlns:vt="http://schemas.openxmlformats.org/officeDocument/2006/docPropsVTypes"/>
</file>