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الشهابي
</w:t>
      </w:r>
    </w:p>
    <w:p>
      <w:pPr>
        <w:jc w:val="start"/>
        <w:bidi/>
      </w:pPr>
      <w:r>
        <w:rPr>
          <w:rFonts w:ascii="arial" w:hAnsi="arial" w:eastAsia="arial" w:cs="arial"/>
          <w:sz w:val="28"/>
          <w:szCs w:val="28"/>
          <w:b w:val="1"/>
          <w:bCs w:val="1"/>
          <w:rtl/>
        </w:rPr>
        <w:t xml:space="preserve">مصطفى الشهابي
</w:t>
      </w:r>
    </w:p>
    <w:p>
      <w:pPr/>
      <w:r>
        <w:rPr/>
        <w:t xml:space="preserve">مصطفى الشهابي  مصطفى بن محمد سعيد بن جهجاه الشهابي، الامير: أديب لغوي، عالم بالمصطلحات الزراعية، من أمراء الاسرة الشهابية. ترأس المجمع العلمي العربي في دمشق نحو 9 سنوات. ولد في حاصبيا (وكانت تابعة لسورية) وبدأ دراسته فيها ثم في بعلبك ودمشق، حيث كان أبوه يتنقل. وسافر مع أخيه عارف (انظر ترجمته في الاعلام) إلى الاستانة (1907) فأقام سنتين في مدرسة فرنسية، وعاد إلى دمشق، فمكث سنة في الثانوية السلطانية (مكتب عنبر) وتبرع بعض الاثرياء بإرساله إلى فرنسة فدخل مدرسة غرينيون Grignon الزراعية، وحصل منها على شهادة مهندس زراعي (1914) ودخلت الحرب، فكان من ضباط الاحتياط في الجيش العثماني، وعين (1916) قائدا لسريتين زراعيتين في مرج ابن عامر فبيسان فمجدل طبرية. وبعد الحرب تنقل في خدمات زراعية واقتصادية. ثم كان في العهد الفرنسي وزيرا للمعارف (1936) فمحافظا لحلب (37 - 39) فوزيرا للمالية، فمحافظا للاذقية (1943) في العهد الوطني، فمحافظا لحلب (46) فوزيرا للعدل (49) فوزيرا مفوضا في مصر (51 - 54) وكان من أعضاء المجامع العلمية العربية الثلاثة، في دمشق، والقاهرة، وبغداد. وانتخب رئيسا للمجمع في دمشق (1959) إلى آخر حياته. أبرز أعماله العلمية ما وضعه من المصطلحات الزراعية والنباتية، وله فيها (معجم الالفاظ الزراعية - ط) و (المصطلحات العلمية في اللغة العربية في القديم والحديث - ط) ومن كتبه المطبوعة أيضا (الاشجار والانجم المثمرة) و (الزراعة العلمية الحديثة) و (البقول) و (معجم الالفاظ الزراعية) و (أخطاء شائعة في ألفاظ العلوم الزراعية) و (الشذرات) و (الاستعمار) جزآن، و (القومية العربية) جزآن. توفي ودفن بدمشق. ولعدنان الخطيب، كتاب (الامير مصطفى الشهابي - ط) في سيرته. قلت: وسمعته مرة يدعو بأن يموت قبل انتهاء طبع الاعلام. </w:t>
      </w:r>
    </w:p>
    <w:p>
      <w:pPr>
        <w:jc w:val="start"/>
        <w:bidi/>
      </w:pPr>
      <w:r>
        <w:rPr>
          <w:sz w:val="24"/>
          <w:szCs w:val="24"/>
          <w:b w:val="1"/>
          <w:bCs w:val="1"/>
          <w:rtl/>
        </w:rPr>
        <w:t xml:space="preserve">
الأعلام،(دار العلم للملايين - بيروت،2002،ط 15،ج 7،ص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2026-05-16T14:37:51+03:00</dcterms:created>
  <dcterms:modified xsi:type="dcterms:W3CDTF">2026-05-16T14:37:51+03:00</dcterms:modified>
</cp:coreProperties>
</file>

<file path=docProps/custom.xml><?xml version="1.0" encoding="utf-8"?>
<Properties xmlns="http://schemas.openxmlformats.org/officeDocument/2006/custom-properties" xmlns:vt="http://schemas.openxmlformats.org/officeDocument/2006/docPropsVTypes"/>
</file>