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 بن عبد الله بن محمد بن عقبة
</w:t>
      </w:r>
    </w:p>
    <w:p>
      <w:pPr>
        <w:jc w:val="start"/>
        <w:bidi/>
      </w:pPr>
      <w:r>
        <w:rPr>
          <w:rFonts w:ascii="arial" w:hAnsi="arial" w:eastAsia="arial" w:cs="arial"/>
          <w:sz w:val="28"/>
          <w:szCs w:val="28"/>
          <w:b w:val="1"/>
          <w:bCs w:val="1"/>
          <w:rtl/>
        </w:rPr>
        <w:t xml:space="preserve">يحيى بن زكريا بن عبد الله بن محمد بن عقبة
</w:t>
      </w:r>
    </w:p>
    <w:p>
      <w:pPr/>
      <w:r>
        <w:rPr/>
        <w:t xml:space="preserve">يحيى بن زكريا بن عبد الله بن محمد بن عقبة يحيى بن زكريا بن عبد الله بن محمد بن عقبة البصروي الصالحي مجد الدين ابن الزكي سمع من عبد الله بن الناصح عبد الرحمن الحنبلي وحدث ومات بعد سنة 745 بحوران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2026-05-12T03:54:13+03:00</dcterms:created>
  <dcterms:modified xsi:type="dcterms:W3CDTF">2026-05-12T03:54:13+03:00</dcterms:modified>
</cp:coreProperties>
</file>

<file path=docProps/custom.xml><?xml version="1.0" encoding="utf-8"?>
<Properties xmlns="http://schemas.openxmlformats.org/officeDocument/2006/custom-properties" xmlns:vt="http://schemas.openxmlformats.org/officeDocument/2006/docPropsVTypes"/>
</file>