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الغلاييني
</w:t>
      </w:r>
    </w:p>
    <w:p>
      <w:pPr>
        <w:jc w:val="start"/>
        <w:bidi/>
      </w:pPr>
      <w:r>
        <w:rPr>
          <w:rFonts w:ascii="arial" w:hAnsi="arial" w:eastAsia="arial" w:cs="arial"/>
          <w:sz w:val="28"/>
          <w:szCs w:val="28"/>
          <w:b w:val="1"/>
          <w:bCs w:val="1"/>
          <w:rtl/>
        </w:rPr>
        <w:t xml:space="preserve">مصطفى الغلاييني
</w:t>
      </w:r>
    </w:p>
    <w:p>
      <w:pPr/>
      <w:r>
        <w:rPr/>
        <w:t xml:space="preserve">مصطفى الغلاييني  مصطفى بن محمد سليم الغلاييني: شاعر، من الكتاب الخطباء. من اعضاء المجمع العلمي العربي. مولده ووفاته بيروت. تعلم بها وبمصر، وتتلمذ للشيخ محمد عبده (سنة 1320هـ) ولما كان الدستور العثماني اصدر مجلة (نبراس) سنتين، بيروت، ووظف بها استاذا للعربية في المدرسة السلطانية اربع سنوات، وعين خطيبا للجيش الرابع (العثماني) في الحرب العامة الاولى، فصحبه من دمشق مخترقا الصحراء إلى ترعة السويس من جهة الاسماعيلية وحضر المعركة والهزيمة. وعاد إلى بيروت، مدرسا. وبعد الحرب اقام مدة في دمشق، وتطوع للعمل في جيشها العربي. وعاد إلى بيروت فاعتقل بتهمة الاشتراك في مقتل (اسعدبك) المعروف بمدير الداخلية (سنة1922) وافرج عنه فرحل إلى شرقي الاردن، فعهد اليه اميرها (الشريف عبد الله) بتعليم ابنيه، فمكث مدة وانصرف إلى بيروت، فنصب رئيسا للمجلس الاسلامي فيها، وقاضيا شرعيا إلى ان توفي. من كتبه (نظرات في اللغة والادب –ط) و (عظة الناشئين –ط) و (لباب الخيار في سيرة النبي المختار –ط) رسالة اختصرها من كتابه (خيار المقول في سيرة الرسول – خ) و (الاسلام روح المدنية –ط) في الرد على كرومر، و (نظرات في كتاب السفور والحجاب –ط) و (الثريا المضية في الدروس العروضية –ط) و (اريج الزهر -ط) مجموع مقالات له، و (رجال المعلقات العشر –ط) و (الدروس العربية –ط) مدرسي و (ديوان الغلاييني –ط). </w:t>
      </w:r>
    </w:p>
    <w:p>
      <w:pPr>
        <w:jc w:val="start"/>
        <w:bidi/>
      </w:pPr>
      <w:r>
        <w:rPr>
          <w:sz w:val="24"/>
          <w:szCs w:val="24"/>
          <w:b w:val="1"/>
          <w:bCs w:val="1"/>
          <w:rtl/>
        </w:rPr>
        <w:t xml:space="preserve">
الأعلام،(دار العلم للملايين - بيروت،2002،ط 15،ج 7،ص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2026-05-16T14:38:40+03:00</dcterms:created>
  <dcterms:modified xsi:type="dcterms:W3CDTF">2026-05-16T14:38:40+03:00</dcterms:modified>
</cp:coreProperties>
</file>

<file path=docProps/custom.xml><?xml version="1.0" encoding="utf-8"?>
<Properties xmlns="http://schemas.openxmlformats.org/officeDocument/2006/custom-properties" xmlns:vt="http://schemas.openxmlformats.org/officeDocument/2006/docPropsVTypes"/>
</file>