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أحمد بن مسعر الكفرطابي شرف الدين القاضي أبو سالم
</w:t>
      </w:r>
    </w:p>
    <w:p>
      <w:pPr>
        <w:jc w:val="start"/>
        <w:bidi/>
      </w:pPr>
      <w:r>
        <w:rPr>
          <w:rFonts w:ascii="arial" w:hAnsi="arial" w:eastAsia="arial" w:cs="arial"/>
          <w:sz w:val="28"/>
          <w:szCs w:val="28"/>
          <w:b w:val="1"/>
          <w:bCs w:val="1"/>
          <w:rtl/>
        </w:rPr>
        <w:t xml:space="preserve">يحيى بن أحمد بن مسعر الكفرطابي شرف الدين القاضي أبو سالم
</w:t>
      </w:r>
    </w:p>
    <w:p>
      <w:pPr/>
      <w:r>
        <w:rPr/>
        <w:t xml:space="preserve">يحيى بن أحمد بن مسعر الكفرطابي شرف الدين القاضي أبو سالم يحيى بن أحمد بن مسعر الكفرطابي شرف الدين القاضي أبو سالم المعري كتب عنه الذهبي في معجمه قوله في فوطة شاشية </w:t>
      </w:r>
    </w:p>
    <w:p/>
    <w:p>
      <w:pPr>
        <w:jc w:val="center"/>
      </w:pPr>
      <w:r>
        <w:rPr>
          <w:color w:val="ff0000"/>
        </w:rPr>
        <w:t xml:space="preserve">ومشمولة رقت وراقت فأصبحت</w:t>
      </w:r>
      <w:r>
        <w:rPr>
          <w:color w:val="ff0000"/>
        </w:rPr>
        <w:t xml:space="preserve">      </w:t>
      </w:r>
      <w:r>
        <w:rPr>
          <w:color w:val="ff0000"/>
        </w:rPr>
        <w:t xml:space="preserve">على الشرب تزهو حين تجلى على الكأس</w:t>
      </w:r>
    </w:p>
    <w:p/>
    <w:p>
      <w:pPr>
        <w:jc w:val="center"/>
      </w:pPr>
      <w:r>
        <w:rPr>
          <w:color w:val="ff0000"/>
        </w:rPr>
        <w:t xml:space="preserve">معتقة ما شمست بعد عصرها</w:t>
      </w:r>
      <w:r>
        <w:rPr>
          <w:color w:val="ff0000"/>
        </w:rPr>
        <w:t xml:space="preserve">      </w:t>
      </w:r>
      <w:r>
        <w:rPr>
          <w:color w:val="ff0000"/>
        </w:rPr>
        <w:t xml:space="preserve">لا ثم وكم فيها منافع للناس</w:t>
      </w:r>
    </w:p>
    <w:p/>
    <w:p>
      <w:pPr>
        <w:jc w:val="center"/>
      </w:pPr>
      <w:r>
        <w:rPr>
          <w:color w:val="ff0000"/>
        </w:rPr>
        <w:t xml:space="preserve">ولا عصرت يوما برجل وكم لها</w:t>
      </w:r>
      <w:r>
        <w:rPr>
          <w:color w:val="ff0000"/>
        </w:rPr>
        <w:t xml:space="preserve">      </w:t>
      </w:r>
      <w:r>
        <w:rPr>
          <w:color w:val="ff0000"/>
        </w:rPr>
        <w:t xml:space="preserve">إذا ما أديرت من صعود إلى الرأس</w:t>
      </w:r>
    </w:p>
    <w:p/>
    <w:p>
      <w:pPr/>
      <w:r>
        <w:rPr/>
        <w:t xml:space="preserve">مات كهلا سنة 707 تقريبا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أحمد بن مسعر الفقيه الإمام شرف الدين أبو سالم المعري المسعري الشافعي
</w:t>
      </w:r>
    </w:p>
    <w:p>
      <w:pPr/>
      <w:r>
        <w:rPr/>
        <w:t xml:space="preserve">يحيى بن أحمد بن مسعر الفقيه الإمام شرف الدين أبو سالم المعري المسعري الشافعي قاضي كفرطاب.</w:t>
      </w:r>
    </w:p>
    <w:p/>
    <w:p>
      <w:pPr/>
      <w:r>
        <w:rPr/>
        <w:t xml:space="preserve">توفي كهلا في حدود سنة سبع وسبع مائة.</w:t>
      </w:r>
    </w:p>
    <w:p/>
    <w:p>
      <w:pPr/>
      <w:r>
        <w:rPr/>
        <w:t xml:space="preserve">أنشدني أبو سالم يحيى بن أحمد بسرمين، قال: أنشدنا أبو جلنك أحمد الأديب في مقدشاوية، وأجاد في التورية:</w:t>
      </w:r>
    </w:p>
    <w:p/>
    <w:p>
      <w:pPr>
        <w:jc w:val="center"/>
      </w:pPr>
      <w:r>
        <w:rPr>
          <w:color w:val="ff0000"/>
        </w:rPr>
        <w:t xml:space="preserve">ومشمولة رقت وراقت فأصبحت</w:t>
      </w:r>
      <w:r>
        <w:rPr>
          <w:color w:val="ff0000"/>
        </w:rPr>
        <w:t xml:space="preserve">      </w:t>
      </w:r>
      <w:r>
        <w:rPr>
          <w:color w:val="ff0000"/>
        </w:rPr>
        <w:t xml:space="preserve">على الشرب تزهو حين تجلى على الكأس</w:t>
      </w:r>
    </w:p>
    <w:p/>
    <w:p>
      <w:pPr>
        <w:jc w:val="center"/>
      </w:pPr>
      <w:r>
        <w:rPr>
          <w:color w:val="ff0000"/>
        </w:rPr>
        <w:t xml:space="preserve">معتقة ما شمست بعد عصرها</w:t>
      </w:r>
      <w:r>
        <w:rPr>
          <w:color w:val="ff0000"/>
        </w:rPr>
        <w:t xml:space="preserve">      </w:t>
      </w:r>
      <w:r>
        <w:rPr>
          <w:color w:val="ff0000"/>
        </w:rPr>
        <w:t xml:space="preserve">لإثم وكم فيها منافع للناس</w:t>
      </w:r>
    </w:p>
    <w:p/>
    <w:p>
      <w:pPr>
        <w:jc w:val="center"/>
      </w:pPr>
      <w:r>
        <w:rPr>
          <w:color w:val="ff0000"/>
        </w:rPr>
        <w:t xml:space="preserve">ولا عصرت يوما برجل وكم لها</w:t>
      </w:r>
      <w:r>
        <w:rPr>
          <w:color w:val="ff0000"/>
        </w:rPr>
        <w:t xml:space="preserve">      </w:t>
      </w:r>
      <w:r>
        <w:rPr>
          <w:color w:val="ff0000"/>
        </w:rPr>
        <w:t xml:space="preserve">إذا ما أديرت من صعود إلى الراس</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2026-05-12T03:58:45+03:00</dcterms:created>
  <dcterms:modified xsi:type="dcterms:W3CDTF">2026-05-12T03:58:45+03:00</dcterms:modified>
</cp:coreProperties>
</file>

<file path=docProps/custom.xml><?xml version="1.0" encoding="utf-8"?>
<Properties xmlns="http://schemas.openxmlformats.org/officeDocument/2006/custom-properties" xmlns:vt="http://schemas.openxmlformats.org/officeDocument/2006/docPropsVTypes"/>
</file>