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ياقوت الخزندار افتخار الدين
</w:t>
      </w:r>
    </w:p>
    <w:p>
      <w:pPr>
        <w:jc w:val="start"/>
        <w:bidi/>
      </w:pPr>
      <w:r>
        <w:rPr>
          <w:rFonts w:ascii="arial" w:hAnsi="arial" w:eastAsia="arial" w:cs="arial"/>
          <w:sz w:val="28"/>
          <w:szCs w:val="28"/>
          <w:b w:val="1"/>
          <w:bCs w:val="1"/>
          <w:rtl/>
        </w:rPr>
        <w:t xml:space="preserve">ياقوت الخزندار افتخار الدين
</w:t>
      </w:r>
    </w:p>
    <w:p>
      <w:pPr/>
      <w:r>
        <w:rPr/>
        <w:t xml:space="preserve">ياقوت الخزندار افتخار الدين ياقوت الخزندار افتخار الدين خادم الحرم الشريف النبوي استقر لما عجز عز الدين دينار فباشر بحرمة وعقل وكان دينا وقد خدم في قلعة الجبل خمسا وعشرين سنة لم يتناول معلوما إلا من الجزية تورعا وكانت شهادته مقبولة عند القضاة وله مواظبة على سماع الحديث ومطالعة الكتب وملازمة الصلاة في الصف الأول ولما ولي المشيخة لم يتناول مما شرط له في الأوقاف شيئا فعظمت مهابته في النفوس وكان قوي النفس مستبدا برأيه ولم يزل على ذلك إلى أن مات</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2026-05-12T03:52:20+03:00</dcterms:created>
  <dcterms:modified xsi:type="dcterms:W3CDTF">2026-05-12T03:52:20+03:00</dcterms:modified>
</cp:coreProperties>
</file>

<file path=docProps/custom.xml><?xml version="1.0" encoding="utf-8"?>
<Properties xmlns="http://schemas.openxmlformats.org/officeDocument/2006/custom-properties" xmlns:vt="http://schemas.openxmlformats.org/officeDocument/2006/docPropsVTypes"/>
</file>