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همام بن صالح بن همام بن صالح البغدادي ثم الصالحي
</w:t>
      </w:r>
    </w:p>
    <w:p>
      <w:pPr>
        <w:jc w:val="start"/>
        <w:bidi/>
      </w:pPr>
      <w:r>
        <w:rPr>
          <w:rFonts w:ascii="arial" w:hAnsi="arial" w:eastAsia="arial" w:cs="arial"/>
          <w:sz w:val="28"/>
          <w:szCs w:val="28"/>
          <w:b w:val="1"/>
          <w:bCs w:val="1"/>
          <w:rtl/>
        </w:rPr>
        <w:t xml:space="preserve">همام بن صالح بن همام بن صالح البغدادي ثم الصالحي
</w:t>
      </w:r>
    </w:p>
    <w:p>
      <w:pPr/>
      <w:r>
        <w:rPr/>
        <w:t xml:space="preserve">همام بن صالح بن همام بن صالح البغدادي ثم الصالحي همام بن صالح بن همام بن صالح البغدادي ثم الصالحي أبو الحارث المؤدب سمع من الفخر مشيخته تخريج ابن الظاهري وحدث سمع منه الذهبي وذكره في معجمه وقال مات في 19 شهر ربيع الآخر سنة 735</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همام بن صالح البغدادي ثم الصالحي
</w:t>
      </w:r>
    </w:p>
    <w:p>
      <w:pPr/>
      <w:r>
        <w:rPr/>
        <w:t xml:space="preserve">همام بن صالح البغدادي ثم الصالحي مولده قبل الخمسين والست مائة، توفي سنة خمس وثلاثين وسبع مائة.</w:t>
      </w:r>
    </w:p>
    <w:p/>
    <w:p>
      <w:pPr/>
      <w:r>
        <w:rPr/>
        <w:t xml:space="preserve">أخبرنا همام بن صالح، أنا علي بن أحمد، وأجازه لنا علي، وابن أبي عمر، وابن علامة، وابن أبي عصرون، قالوا: أنا عمر بن محمد، أنا هبة الله بن محمد، أنا محمد بن محمد، أنا أبو بكر الشافعي، ثنا معاذ بن المثنى، نا القعنبي، نا أفلح بن حميد، عن القاسم، عن عائشة، قالت: «طيبت رسول الله صلى الله عليه وسلم لحرمه حين أحرم ولحله حين أحل، قبل أن يطوف بالبيت»</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360)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2026-05-12T04:57:18+03:00</dcterms:created>
  <dcterms:modified xsi:type="dcterms:W3CDTF">2026-05-12T04:57:18+03:00</dcterms:modified>
</cp:coreProperties>
</file>

<file path=docProps/custom.xml><?xml version="1.0" encoding="utf-8"?>
<Properties xmlns="http://schemas.openxmlformats.org/officeDocument/2006/custom-properties" xmlns:vt="http://schemas.openxmlformats.org/officeDocument/2006/docPropsVTypes"/>
</file>