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أحمد بن محمد بن إبراهيم الجزري أبو محمد البصروي الدمشقي
</w:t>
      </w:r>
    </w:p>
    <w:p>
      <w:pPr>
        <w:jc w:val="start"/>
        <w:bidi/>
      </w:pPr>
      <w:r>
        <w:rPr>
          <w:rFonts w:ascii="arial" w:hAnsi="arial" w:eastAsia="arial" w:cs="arial"/>
          <w:sz w:val="28"/>
          <w:szCs w:val="28"/>
          <w:b w:val="1"/>
          <w:bCs w:val="1"/>
          <w:rtl/>
        </w:rPr>
        <w:t xml:space="preserve">هلال بن أحمد بن محمد بن إبراهيم الجزري أبو محمد البصروي الدمشقي
</w:t>
      </w:r>
    </w:p>
    <w:p>
      <w:pPr/>
      <w:r>
        <w:rPr/>
        <w:t xml:space="preserve">هلال بن أحمد بن محمد بن إبراهيم الجزري أبو محمد البصروي الدمشقي هلال بن أحمد بن محمد بن إبراهيم الجزري أبو محمد البصروي الدمشقي سمع من أبي حامد ابن الصابوني والخليلي والفخر ابن البخاري وغيرهم وحدث سمع منه البرزالي والذهبي وابن رافع وذكروه في معاجيمهم وقالوا مات مستهل ذي القعدة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أحمد بن محمد المقرئ الصالح الزاهد أبو محمد البصروي العتبي
</w:t>
      </w:r>
    </w:p>
    <w:p>
      <w:pPr/>
      <w:r>
        <w:rPr/>
        <w:t xml:space="preserve">هلال بن أحمد بن محمد المقرئ الصالح الزاهد أبو محمد البصروي العتبي سمع من جماعة من أصحاب حنبل، وابن طبرزد، وسمع صحيح مسلم، وعدة كتب، وفيه دين وتقوى وحب للسنة.</w:t>
      </w:r>
    </w:p>
    <w:p/>
    <w:p>
      <w:pPr/>
      <w:r>
        <w:rPr/>
        <w:t xml:space="preserve">ولد سنة نيف وتسعين وست مائة، توفي في شوال سنة سبع وعشرين وسبع مائة، سمعنا منه: رافقني إلى مكة عكاما فما أنصفته، رحمه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2026-05-12T04:59:25+03:00</dcterms:created>
  <dcterms:modified xsi:type="dcterms:W3CDTF">2026-05-12T04:59:25+03:00</dcterms:modified>
</cp:coreProperties>
</file>

<file path=docProps/custom.xml><?xml version="1.0" encoding="utf-8"?>
<Properties xmlns="http://schemas.openxmlformats.org/officeDocument/2006/custom-properties" xmlns:vt="http://schemas.openxmlformats.org/officeDocument/2006/docPropsVTypes"/>
</file>