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هذيل بن أبي الحكم بن هذيل الفزاري أبو يحيى
</w:t>
      </w:r>
    </w:p>
    <w:p>
      <w:pPr>
        <w:jc w:val="start"/>
        <w:bidi/>
      </w:pPr>
      <w:r>
        <w:rPr>
          <w:rFonts w:ascii="arial" w:hAnsi="arial" w:eastAsia="arial" w:cs="arial"/>
          <w:sz w:val="28"/>
          <w:szCs w:val="28"/>
          <w:b w:val="1"/>
          <w:bCs w:val="1"/>
          <w:rtl/>
        </w:rPr>
        <w:t xml:space="preserve">هذيل بن أبي الحكم بن هذيل الفزاري أبو يحيى
</w:t>
      </w:r>
    </w:p>
    <w:p>
      <w:pPr/>
      <w:r>
        <w:rPr/>
        <w:t xml:space="preserve">هذيل بن أبي الحكم بن هذيل الفزاري أبو يحيى هذيل بن أبي الحكم بن هذيل الفزاري أبو يحيى قال ابن الخطيب كان عاقلا فاضلا ولي أحكام المدينة بغرناطة فأقام الحدود الشرعية وكان إليه أمر الإقليم في قود الجيش ومات بمالقة في ربيع الأول سنة 733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2026-05-12T04:57:18+03:00</dcterms:created>
  <dcterms:modified xsi:type="dcterms:W3CDTF">2026-05-12T04:57:18+03:00</dcterms:modified>
</cp:coreProperties>
</file>

<file path=docProps/custom.xml><?xml version="1.0" encoding="utf-8"?>
<Properties xmlns="http://schemas.openxmlformats.org/officeDocument/2006/custom-properties" xmlns:vt="http://schemas.openxmlformats.org/officeDocument/2006/docPropsVTypes"/>
</file>