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منصور بن هاشم العمري الصرخدي 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منصور بن هاشم العمري الصرخدي جمال الدين
</w:t>
      </w:r>
    </w:p>
    <w:p>
      <w:pPr/>
      <w:r>
        <w:rPr/>
        <w:t xml:space="preserve">هاشم بن منصور بن هاشم العمري الصرخدي جمال الدين هاشم بن منصور بن هاشم العمري الصرخدي جمال الدين نزيل دمشق قال أبو حامد بن ظهيرة أنشدنا لنفسه بدمشق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2026-05-12T04:58:52+03:00</dcterms:created>
  <dcterms:modified xsi:type="dcterms:W3CDTF">2026-05-12T04:58:52+03:00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