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نوغاي المنصوري الجمدار
</w:t>
      </w:r>
    </w:p>
    <w:p>
      <w:pPr>
        <w:jc w:val="start"/>
        <w:bidi/>
      </w:pPr>
      <w:r>
        <w:rPr>
          <w:rFonts w:ascii="arial" w:hAnsi="arial" w:eastAsia="arial" w:cs="arial"/>
          <w:sz w:val="28"/>
          <w:szCs w:val="28"/>
          <w:b w:val="1"/>
          <w:bCs w:val="1"/>
          <w:rtl/>
        </w:rPr>
        <w:t xml:space="preserve">نوغاي المنصوري الجمدار
</w:t>
      </w:r>
    </w:p>
    <w:p>
      <w:pPr/>
      <w:r>
        <w:rPr/>
        <w:t xml:space="preserve">نوغاي المنصوري الجمدار نوغاي المنصوري الجمدار تقدم إلى أن تقرر في الأمراء وحج بالناس سنة 707 فأثار فتنة بمكة وقتل خلقا كثيرا بغير حق ثم لما تحرك الناصر بالكرك أراد المظفر بيبرس القبض عليه فخرج في حمية في ستين مملوكا واحتوى على حمل قطبا ومضى إلى الكرك ثم بعثه الناصر عينا إلى دمشق على قراسنقر فكان أحد الأمراء بدمشق وانهمك على اللهو ثم غضب عليه الناصر واعتقله إلى أن مات بالقلعة في جمادى الآخرة سنة 710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2026-05-12T04:54:22+03:00</dcterms:created>
  <dcterms:modified xsi:type="dcterms:W3CDTF">2026-05-12T04:54:22+03:00</dcterms:modified>
</cp:coreProperties>
</file>

<file path=docProps/custom.xml><?xml version="1.0" encoding="utf-8"?>
<Properties xmlns="http://schemas.openxmlformats.org/officeDocument/2006/custom-properties" xmlns:vt="http://schemas.openxmlformats.org/officeDocument/2006/docPropsVTypes"/>
</file>