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نفيسة بنت علي بن عبد القادر البعلبكية
</w:t>
      </w:r>
    </w:p>
    <w:p>
      <w:pPr>
        <w:jc w:val="start"/>
        <w:bidi/>
      </w:pPr>
      <w:r>
        <w:rPr>
          <w:rFonts w:ascii="arial" w:hAnsi="arial" w:eastAsia="arial" w:cs="arial"/>
          <w:sz w:val="28"/>
          <w:szCs w:val="28"/>
          <w:b w:val="1"/>
          <w:bCs w:val="1"/>
          <w:rtl/>
        </w:rPr>
        <w:t xml:space="preserve">نفيسة بنت علي بن عبد القادر البعلبكية
</w:t>
      </w:r>
    </w:p>
    <w:p>
      <w:pPr/>
      <w:r>
        <w:rPr/>
        <w:t xml:space="preserve">نفيسة بنت علي بن عبد القادر البعلبكية نفيسة بنت علي بن عبد القادر البعلبكية بنت الخياط سمعت من القطب اليونيني مجلس أموسان وحدثت سمع منها أبو حامد بن ظهيرة بعد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2026-05-12T04:56:00+03:00</dcterms:created>
  <dcterms:modified xsi:type="dcterms:W3CDTF">2026-05-12T04:56:00+03:00</dcterms:modified>
</cp:coreProperties>
</file>

<file path=docProps/custom.xml><?xml version="1.0" encoding="utf-8"?>
<Properties xmlns="http://schemas.openxmlformats.org/officeDocument/2006/custom-properties" xmlns:vt="http://schemas.openxmlformats.org/officeDocument/2006/docPropsVTypes"/>
</file>