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نفيسة بنت إسماعيل بن إبراهيم بن إسماعيل بن قريش
</w:t>
      </w:r>
    </w:p>
    <w:p>
      <w:pPr>
        <w:jc w:val="start"/>
        <w:bidi/>
      </w:pPr>
      <w:r>
        <w:rPr>
          <w:rFonts w:ascii="arial" w:hAnsi="arial" w:eastAsia="arial" w:cs="arial"/>
          <w:sz w:val="28"/>
          <w:szCs w:val="28"/>
          <w:b w:val="1"/>
          <w:bCs w:val="1"/>
          <w:rtl/>
        </w:rPr>
        <w:t xml:space="preserve">نفيسة بنت إسماعيل بن إبراهيم بن إسماعيل بن قريش
</w:t>
      </w:r>
    </w:p>
    <w:p>
      <w:pPr/>
      <w:r>
        <w:rPr/>
        <w:t xml:space="preserve">نفيسة بنت إسماعيل بن إبراهيم بن إسماعيل بن قريش نفيسة بنت إسماعيل بن إبراهيم بن إسماعيل بن قريش سمعت على الأنجب النعال من أول مشيخته ومن غيره وحدثت وماتت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2026-05-12T04:59:18+03:00</dcterms:created>
  <dcterms:modified xsi:type="dcterms:W3CDTF">2026-05-12T04:59:18+03:00</dcterms:modified>
</cp:coreProperties>
</file>

<file path=docProps/custom.xml><?xml version="1.0" encoding="utf-8"?>
<Properties xmlns="http://schemas.openxmlformats.org/officeDocument/2006/custom-properties" xmlns:vt="http://schemas.openxmlformats.org/officeDocument/2006/docPropsVTypes"/>
</file>