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 الأزبكي
</w:t>
      </w:r>
    </w:p>
    <w:p>
      <w:pPr>
        <w:jc w:val="start"/>
        <w:bidi/>
      </w:pPr>
      <w:r>
        <w:rPr>
          <w:rFonts w:ascii="arial" w:hAnsi="arial" w:eastAsia="arial" w:cs="arial"/>
          <w:sz w:val="28"/>
          <w:szCs w:val="28"/>
          <w:b w:val="1"/>
          <w:bCs w:val="1"/>
          <w:rtl/>
        </w:rPr>
        <w:t xml:space="preserve">النعمان بن .... الأزبكي
</w:t>
      </w:r>
    </w:p>
    <w:p>
      <w:pPr/>
      <w:r>
        <w:rPr/>
        <w:t xml:space="preserve">النعمان بن .... الأزبكي النعمان بن .... الأزبكي كان الملك أزبك المغلي صاحب الروم يعتقده ويعظمه وكان السبب في ذلك أن طقطاي الملك الذي كان من قبل أزبك كان يعتقده فإذا زاره فرأى أزبك خلا به وعده بالسلطنة فلما تسلطن عظم قدره عنده ولما جهز أزبك بنته إلى الناصر محمد بن قلاون بعد أن زوجه إياها أرسله صحبتها وأرسل صحبته مالا كثيرا وأمره أن يشتري له مكانا بالقدس أو الخليل ويوقف عليه أوقافا فلما قدم الديار المصرية لم ينصفوه فرجع إلى أزبك فعرفه بما لقي فغضب وراسل الناصر يعاتبه أنه لم يمكن الشيخ النعمان من بناء المدرسة بالقدس وأذن بعمارة كنيسة لملك الكرج</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2026-05-12T04:54:25+03:00</dcterms:created>
  <dcterms:modified xsi:type="dcterms:W3CDTF">2026-05-12T04:54:25+03:00</dcterms:modified>
</cp:coreProperties>
</file>

<file path=docProps/custom.xml><?xml version="1.0" encoding="utf-8"?>
<Properties xmlns="http://schemas.openxmlformats.org/officeDocument/2006/custom-properties" xmlns:vt="http://schemas.openxmlformats.org/officeDocument/2006/docPropsVTypes"/>
</file>