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الشمسي الطواشي ناصر الدين صاحب التربة
</w:t>
      </w:r>
    </w:p>
    <w:p>
      <w:pPr>
        <w:jc w:val="start"/>
        <w:bidi/>
      </w:pPr>
      <w:r>
        <w:rPr>
          <w:rFonts w:ascii="arial" w:hAnsi="arial" w:eastAsia="arial" w:cs="arial"/>
          <w:sz w:val="28"/>
          <w:szCs w:val="28"/>
          <w:b w:val="1"/>
          <w:bCs w:val="1"/>
          <w:rtl/>
        </w:rPr>
        <w:t xml:space="preserve">نصر الشمسي الطواشي ناصر الدين صاحب التربة
</w:t>
      </w:r>
    </w:p>
    <w:p>
      <w:pPr/>
      <w:r>
        <w:rPr/>
        <w:t xml:space="preserve">نصر الشمسي الطواشي ناصر الدين صاحب التربة نصر الشمسي الطواشي ناصر الدين صاحب التربة بالقرب من تربة سعيد السعداء وله أوقاف جيدة وكان مقدما في الدول ثم ولي مشيخة الخدام بالمدينة الشريفة فباشرها مباشرة جيدة وكان مهابا صارما يحفظ القرآن ويكثر الصيام وكان جاور بالمدينة مدة قبل أن يلي المشيخة ثم وليها بعد موت مختار الأشرفي سنة 723 ذكر ذلك ابن فرحون ومات في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2026-05-12T05:57:44+03:00</dcterms:created>
  <dcterms:modified xsi:type="dcterms:W3CDTF">2026-05-12T05:57:44+03:00</dcterms:modified>
</cp:coreProperties>
</file>

<file path=docProps/custom.xml><?xml version="1.0" encoding="utf-8"?>
<Properties xmlns="http://schemas.openxmlformats.org/officeDocument/2006/custom-properties" xmlns:vt="http://schemas.openxmlformats.org/officeDocument/2006/docPropsVTypes"/>
</file>