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الله بن أحمد بن محمد بن أبي الفتح بن هاشم بن إسماعيل بن إبراهيم
</w:t>
      </w:r>
    </w:p>
    <w:p>
      <w:pPr>
        <w:jc w:val="start"/>
        <w:bidi/>
      </w:pPr>
      <w:r>
        <w:rPr>
          <w:rFonts w:ascii="arial" w:hAnsi="arial" w:eastAsia="arial" w:cs="arial"/>
          <w:sz w:val="28"/>
          <w:szCs w:val="28"/>
          <w:b w:val="1"/>
          <w:bCs w:val="1"/>
          <w:rtl/>
        </w:rPr>
        <w:t xml:space="preserve">نصر الله بن أحمد بن محمد بن أبي الفتح بن هاشم بن إسماعيل بن إبراهيم
</w:t>
      </w:r>
    </w:p>
    <w:p>
      <w:pPr/>
      <w:r>
        <w:rPr/>
        <w:t xml:space="preserve">نصر الله بن أحمد بن محمد بن أبي الفتح بن هاشم بن إسماعيل بن إبراهيم نصر الله بن أحمد بن محمد بن أبي الفتح بن هاشم بن إسماعيل بن إبراهيم الكناني العسقلاني الحنبلي الحجاوي الأصل ناصر الدين ولد سنة 718 - وسمع من عبد الله بن محمد بن يوسف بنابلس من أحمد بن علي الجزري بدمشق ومن الحسن بن السديد بمصر وغيرهم وتفقه فمهر وناب في الحكم عن صهره موفق الدين نحو عشرين سنة ثم اشتغل بالقضاء بعده قريبا من ثلاثين سنة وكان صارما مهيبا متعففا عفيفا متصونا ومات في شعبان سنة 795 قرأت عليه شيئا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2026-05-12T06:01:58+03:00</dcterms:created>
  <dcterms:modified xsi:type="dcterms:W3CDTF">2026-05-12T06:01:58+03:00</dcterms:modified>
</cp:coreProperties>
</file>

<file path=docProps/custom.xml><?xml version="1.0" encoding="utf-8"?>
<Properties xmlns="http://schemas.openxmlformats.org/officeDocument/2006/custom-properties" xmlns:vt="http://schemas.openxmlformats.org/officeDocument/2006/docPropsVTypes"/>
</file>