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محمد بن شهري شرف الدين
</w:t>
      </w:r>
    </w:p>
    <w:p>
      <w:pPr>
        <w:jc w:val="start"/>
        <w:bidi/>
      </w:pPr>
      <w:r>
        <w:rPr>
          <w:rFonts w:ascii="arial" w:hAnsi="arial" w:eastAsia="arial" w:cs="arial"/>
          <w:sz w:val="28"/>
          <w:szCs w:val="28"/>
          <w:b w:val="1"/>
          <w:bCs w:val="1"/>
          <w:rtl/>
        </w:rPr>
        <w:t xml:space="preserve">موسى بن محمد بن شهري شرف الدين
</w:t>
      </w:r>
    </w:p>
    <w:p>
      <w:pPr/>
      <w:r>
        <w:rPr/>
        <w:t xml:space="preserve">موسى بن محمد بن شهري شرف الدين موسى بن محمد بن شهري شرف الدين أحد الأمراء بحلب سبط الملك المؤيد صاحب حماة ولي نيابة ساس وغيرها من البلاد وكان ممن جمع بين فضيلتي السيف والقلم وبرع في الفضل حتى أذن له الباريني بالإفتاء وللشهاب ابن أبي الرضي فيه مدائح وكان معظما في الدول حسن الفهم والخط والشكل جميل الوجه وكان يحب العلماء ويكرمهم ويجالسهم ويبحث معهم وكان يميل إلى العدل والإنصاف ونصر الحق مات سنة ثمانين وسبعمائة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2026-05-12T06:47:12+03:00</dcterms:created>
  <dcterms:modified xsi:type="dcterms:W3CDTF">2026-05-12T06:47:12+03:00</dcterms:modified>
</cp:coreProperties>
</file>

<file path=docProps/custom.xml><?xml version="1.0" encoding="utf-8"?>
<Properties xmlns="http://schemas.openxmlformats.org/officeDocument/2006/custom-properties" xmlns:vt="http://schemas.openxmlformats.org/officeDocument/2006/docPropsVTypes"/>
</file>