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فياض بن موسى بن فياض أبو البركات شرف الدين المقدسي الصالحي
</w:t>
      </w:r>
    </w:p>
    <w:p>
      <w:pPr>
        <w:jc w:val="start"/>
        <w:bidi/>
      </w:pPr>
      <w:r>
        <w:rPr>
          <w:rFonts w:ascii="arial" w:hAnsi="arial" w:eastAsia="arial" w:cs="arial"/>
          <w:sz w:val="28"/>
          <w:szCs w:val="28"/>
          <w:b w:val="1"/>
          <w:bCs w:val="1"/>
          <w:rtl/>
        </w:rPr>
        <w:t xml:space="preserve">موسى بن فياض بن موسى بن فياض أبو البركات شرف الدين المقدسي الصالحي
</w:t>
      </w:r>
    </w:p>
    <w:p>
      <w:pPr/>
      <w:r>
        <w:rPr/>
        <w:t xml:space="preserve">موسى بن فياض بن موسى بن فياض أبو البركات شرف الدين المقدسي الصالحي موسى بن فياض بن موسى بن فياض أبو البركات شرف الدين المقدسي الصالحي الحنبلي قدم إلى حلب ودرس وكان سمع من الحجار فحدث عنه وسمع عليه ابن عشائر وبرهان الدين المحدث وهو أول من ولي قضاء الحنابلة بحلب سنة 48 واستمر خمسا وعشرين سنة وكان صالحا ورعا منطرح التكلف معظما للشرع مات سنة 778 عن نيف وتسعين سنة - قاله ابن حبيب وقال البرهان صاحبه كان مولده سنة نيف وتسعين فعلى هذا ما جاوز التسعين وكان ترك القضاء لولده أحمد قبل موته بخمس سنين قرأت بخط محمد بن يحيى بن سعد في ذكر شيوخ حلب سنة 748 أن شرف الدين هذا سمع الصحيح من الحجار وأبي بكر بن أحمد بن عبد الدائم وعيسى المطعم سنة 12 وسمع على التقي سليمان جزء ابن مخلد وعلى أبي بكر والحجار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2026-05-12T07:11:04+03:00</dcterms:created>
  <dcterms:modified xsi:type="dcterms:W3CDTF">2026-05-12T07:11:04+03:00</dcterms:modified>
</cp:coreProperties>
</file>

<file path=docProps/custom.xml><?xml version="1.0" encoding="utf-8"?>
<Properties xmlns="http://schemas.openxmlformats.org/officeDocument/2006/custom-properties" xmlns:vt="http://schemas.openxmlformats.org/officeDocument/2006/docPropsVTypes"/>
</file>