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أحمد بن محمود الأقصري الشيخ مجد الدين شيخ الخانقاه
</w:t>
      </w:r>
    </w:p>
    <w:p>
      <w:pPr>
        <w:jc w:val="start"/>
        <w:bidi/>
      </w:pPr>
      <w:r>
        <w:rPr>
          <w:rFonts w:ascii="arial" w:hAnsi="arial" w:eastAsia="arial" w:cs="arial"/>
          <w:sz w:val="28"/>
          <w:szCs w:val="28"/>
          <w:b w:val="1"/>
          <w:bCs w:val="1"/>
          <w:rtl/>
        </w:rPr>
        <w:t xml:space="preserve">موسى بن أحمد بن محمود الأقصري الشيخ مجد الدين شيخ الخانقاه
</w:t>
      </w:r>
    </w:p>
    <w:p>
      <w:pPr/>
      <w:r>
        <w:rPr/>
        <w:t xml:space="preserve">موسى بن أحمد بن محمود الأقصري الشيخ مجد الدين شيخ الخانقاه موسى بن أحمد بن محمود الأقصري الشيخ مجد الدين شيخ الخانقاه بسرياقوس قدم أولا الاسكندرية فأقام بها شيخا للخانقاه التي أنشأها بيليك المحسني بها ثم قرر في مشيخة خانقاه كريم الدين بالقرافة ثم نقل إلى الخانقاه الجديدة الناصرية وكان الناصر يعظمه وكان له ذكر رتبه فكان يقوله هو وطائفته بعد صلاة المغرب ولا ينقضي حتى يؤذن العشاء وكان جوادا عليه أنس وخصوصا في السماع وكان له سماع من عبد الله ابن علي الصنهاجي وعلي بن جابر اليمني وكان يكثر الشفاعات عند كريم الدين عبد الكريم إلى أن أضجره فسأله أن يخفف من ذلك فقال لا يسعني أن أرد أحدا ولكنني أنا أسألك فإن منعت منعت من منعة الله وإن أعطيته فمن فضل الله مات يوم الجمعة 17 شهر ربيع الأول 7 سنة 40 وقد أناف على السبعين وكان دينا عفيفا بشوشا كثير الخير وقورا ساكنا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2026-05-12T07:07:49+03:00</dcterms:created>
  <dcterms:modified xsi:type="dcterms:W3CDTF">2026-05-12T07:07:49+03:00</dcterms:modified>
</cp:coreProperties>
</file>

<file path=docProps/custom.xml><?xml version="1.0" encoding="utf-8"?>
<Properties xmlns="http://schemas.openxmlformats.org/officeDocument/2006/custom-properties" xmlns:vt="http://schemas.openxmlformats.org/officeDocument/2006/docPropsVTypes"/>
</file>