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أحمد بن عمر بن حسن المعري الأصل البعلبكي
</w:t>
      </w:r>
    </w:p>
    <w:p>
      <w:pPr>
        <w:jc w:val="start"/>
        <w:bidi/>
      </w:pPr>
      <w:r>
        <w:rPr>
          <w:rFonts w:ascii="arial" w:hAnsi="arial" w:eastAsia="arial" w:cs="arial"/>
          <w:sz w:val="28"/>
          <w:szCs w:val="28"/>
          <w:b w:val="1"/>
          <w:bCs w:val="1"/>
          <w:rtl/>
        </w:rPr>
        <w:t xml:space="preserve">موسى بن أحمد بن عمر بن حسن المعري الأصل البعلبكي
</w:t>
      </w:r>
    </w:p>
    <w:p>
      <w:pPr/>
      <w:r>
        <w:rPr/>
        <w:t xml:space="preserve">موسى بن أحمد بن عمر بن حسن المعري الأصل البعلبكي موسى بن أحمد بن عمر بن حسن المعري الأصل البعلبكي شرف الدين ولد في سنة 706 تقريبا وسمع من الحجار من الصحيح وحدث سمع منه أبو حامد بن ظهيرة بعد السبعين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2026-05-12T07:06:25+03:00</dcterms:created>
  <dcterms:modified xsi:type="dcterms:W3CDTF">2026-05-12T07:06:25+03:00</dcterms:modified>
</cp:coreProperties>
</file>

<file path=docProps/custom.xml><?xml version="1.0" encoding="utf-8"?>
<Properties xmlns="http://schemas.openxmlformats.org/officeDocument/2006/custom-properties" xmlns:vt="http://schemas.openxmlformats.org/officeDocument/2006/docPropsVTypes"/>
</file>