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مغلطاي الناصري أمير شكار
</w:t>
      </w:r>
    </w:p>
    <w:p>
      <w:pPr>
        <w:jc w:val="start"/>
        <w:bidi/>
      </w:pPr>
      <w:r>
        <w:rPr>
          <w:rFonts w:ascii="arial" w:hAnsi="arial" w:eastAsia="arial" w:cs="arial"/>
          <w:sz w:val="28"/>
          <w:szCs w:val="28"/>
          <w:b w:val="1"/>
          <w:bCs w:val="1"/>
          <w:rtl/>
        </w:rPr>
        <w:t xml:space="preserve">مغلطاي الناصري أمير شكار
</w:t>
      </w:r>
    </w:p>
    <w:p>
      <w:pPr/>
      <w:r>
        <w:rPr/>
        <w:t xml:space="preserve">مغلطاي الناصري أمير شكار مغلطاي الناصري أمير شكار ثم صار أمير آخور كان غلب على الناصر حسن في سلطنته الأولى إلى أن خلع الناصر حسن فأمسك هو وسجن بالإسكندرية وكانت مدة حكمه ثمانية أشهر أمسك فيها عدة أمراء وقلب فيها عدة دول وأمسك منجك عند سفر أخيه بيبغاروس إلى الحجاز ثم كان القبض عليه بعد سلطنة الصالح صالح بأربعة أيام في ثاني شهر رجب ثم أفرج عنه من الاعتقال فقدم دمشق بطالا ليسير إلى طرابلس فتعلل بدمشق ومات في رمضان سنة 755 وكان حاد الخلق قوي النفس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2026-05-14T13:25:33+03:00</dcterms:created>
  <dcterms:modified xsi:type="dcterms:W3CDTF">2026-05-14T13:25:33+03:00</dcterms:modified>
</cp:coreProperties>
</file>

<file path=docProps/custom.xml><?xml version="1.0" encoding="utf-8"?>
<Properties xmlns="http://schemas.openxmlformats.org/officeDocument/2006/custom-properties" xmlns:vt="http://schemas.openxmlformats.org/officeDocument/2006/docPropsVTypes"/>
</file>