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مغلطاي البعلي علاء الدين
</w:t>
      </w:r>
    </w:p>
    <w:p>
      <w:pPr>
        <w:jc w:val="start"/>
        <w:bidi/>
      </w:pPr>
      <w:r>
        <w:rPr>
          <w:rFonts w:ascii="arial" w:hAnsi="arial" w:eastAsia="arial" w:cs="arial"/>
          <w:sz w:val="28"/>
          <w:szCs w:val="28"/>
          <w:b w:val="1"/>
          <w:bCs w:val="1"/>
          <w:rtl/>
        </w:rPr>
        <w:t xml:space="preserve">مغلطاي البعلي علاء الدين
</w:t>
      </w:r>
    </w:p>
    <w:p>
      <w:pPr/>
      <w:r>
        <w:rPr/>
        <w:t xml:space="preserve">مغلطاي البعلي علاء الدين مغلطاي البعلي علاء الدين كان من الأمراء البرجية وتنقل في الخدم حتى أرسله المظفر بيبرس لما تسلطن لإحضار ما استصحبه الناصر لما توجه إلى الكرك من الأموال فخاشنه في القول فأمر بسجنه فلما عاد إلى المملكة أحضره ووبخه فسأله العفو فعفا عنه ثم قبض عليه بعد ذلك وسجنه مدة طويلة إلى أن أفرج عنه في المحرم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2026-05-14T13:24:23+03:00</dcterms:created>
  <dcterms:modified xsi:type="dcterms:W3CDTF">2026-05-14T13:24:23+03:00</dcterms:modified>
</cp:coreProperties>
</file>

<file path=docProps/custom.xml><?xml version="1.0" encoding="utf-8"?>
<Properties xmlns="http://schemas.openxmlformats.org/officeDocument/2006/custom-properties" xmlns:vt="http://schemas.openxmlformats.org/officeDocument/2006/docPropsVTypes"/>
</file>