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مسعود بن إبراهيم الكرماني قوام الدين أبو الفتوح الحنفي
</w:t>
      </w:r>
    </w:p>
    <w:p>
      <w:pPr>
        <w:jc w:val="start"/>
        <w:bidi/>
      </w:pPr>
      <w:r>
        <w:rPr>
          <w:rFonts w:ascii="arial" w:hAnsi="arial" w:eastAsia="arial" w:cs="arial"/>
          <w:sz w:val="28"/>
          <w:szCs w:val="28"/>
          <w:b w:val="1"/>
          <w:bCs w:val="1"/>
          <w:rtl/>
        </w:rPr>
        <w:t xml:space="preserve">مسعود بن إبراهيم الكرماني قوام الدين أبو الفتوح الحنفي
</w:t>
      </w:r>
    </w:p>
    <w:p>
      <w:pPr/>
      <w:r>
        <w:rPr/>
        <w:t xml:space="preserve">مسعود بن إبراهيم الكرماني قوام الدين أبو الفتوح الحنفي مسعود بن إبراهيم الكرماني قوام الدين أبو الفتوح الحنفي ولد سنة 662 وتفقه ببلاده وقدم مصر سنة 720 فانقطع بسطح الجامع الأزهر ودرس وأفتى وله حاشية على الغنى للخبازي في أصول الفقه وشرح كتاب الكنز في الفقه شرحا لطيفا ومات في شوال سنة 748</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2026-05-12T09:59:58+03:00</dcterms:created>
  <dcterms:modified xsi:type="dcterms:W3CDTF">2026-05-12T09:59:58+03:00</dcterms:modified>
</cp:coreProperties>
</file>

<file path=docProps/custom.xml><?xml version="1.0" encoding="utf-8"?>
<Properties xmlns="http://schemas.openxmlformats.org/officeDocument/2006/custom-properties" xmlns:vt="http://schemas.openxmlformats.org/officeDocument/2006/docPropsVTypes"/>
</file>