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نصر بن أبي بكر بن نصر بن صالح بن محمد السعدي البارنباري
</w:t>
      </w:r>
    </w:p>
    <w:p>
      <w:pPr>
        <w:jc w:val="start"/>
        <w:bidi/>
      </w:pPr>
      <w:r>
        <w:rPr>
          <w:rFonts w:ascii="arial" w:hAnsi="arial" w:eastAsia="arial" w:cs="arial"/>
          <w:sz w:val="28"/>
          <w:szCs w:val="28"/>
          <w:b w:val="1"/>
          <w:bCs w:val="1"/>
          <w:rtl/>
        </w:rPr>
        <w:t xml:space="preserve">محمود بن نصر بن أبي بكر بن نصر بن صالح بن محمد السعدي البارنباري
</w:t>
      </w:r>
    </w:p>
    <w:p>
      <w:pPr/>
      <w:r>
        <w:rPr/>
        <w:t xml:space="preserve">محمود بن نصر بن أبي بكر بن نصر بن صالح بن محمد السعدي البارنباري محمود بن نصر بن أبي بكر بن نصر بن صالح بن محمد السعدي البارنباري ثم الدمياطي جلال الدين الخطيب ولد سنة 699 وذكر أنه سمع من ست الوزراء والحجار الصحيح سنة 715 وحدث فسمعوا منه بقوله وكان بعد السبعين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2026-05-12T10:01:07+03:00</dcterms:created>
  <dcterms:modified xsi:type="dcterms:W3CDTF">2026-05-12T10:01:07+03:00</dcterms:modified>
</cp:coreProperties>
</file>

<file path=docProps/custom.xml><?xml version="1.0" encoding="utf-8"?>
<Properties xmlns="http://schemas.openxmlformats.org/officeDocument/2006/custom-properties" xmlns:vt="http://schemas.openxmlformats.org/officeDocument/2006/docPropsVTypes"/>
</file>