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أحمد بن هاشم بن أحمد بن عمرالصالحي
</w:t>
      </w:r>
    </w:p>
    <w:p>
      <w:pPr>
        <w:jc w:val="start"/>
        <w:bidi/>
      </w:pPr>
      <w:r>
        <w:rPr>
          <w:rFonts w:ascii="arial" w:hAnsi="arial" w:eastAsia="arial" w:cs="arial"/>
          <w:sz w:val="28"/>
          <w:szCs w:val="28"/>
          <w:b w:val="1"/>
          <w:bCs w:val="1"/>
          <w:rtl/>
        </w:rPr>
        <w:t xml:space="preserve">محمود بن محمد بن أحمد بن هاشم بن أحمد بن عمرالصالحي
</w:t>
      </w:r>
    </w:p>
    <w:p>
      <w:pPr/>
      <w:r>
        <w:rPr/>
        <w:t xml:space="preserve">محمود بن محمد بن أحمد بن هاشم بن أحمد بن عمرالصالحي محمود بن محمد بن أحمد بن هاشم بن أحمد بن عمرالصالحي سمع من الفخر ابن البخاري كتاب الشمائل وحدث وكان جنديا مات في شهر رمضان سنة 746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2026-05-12T10:46:17+03:00</dcterms:created>
  <dcterms:modified xsi:type="dcterms:W3CDTF">2026-05-12T10:46:17+03:00</dcterms:modified>
</cp:coreProperties>
</file>

<file path=docProps/custom.xml><?xml version="1.0" encoding="utf-8"?>
<Properties xmlns="http://schemas.openxmlformats.org/officeDocument/2006/custom-properties" xmlns:vt="http://schemas.openxmlformats.org/officeDocument/2006/docPropsVTypes"/>
</file>