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قطلو شاه السرائي الحنفي
</w:t>
      </w:r>
    </w:p>
    <w:p>
      <w:pPr>
        <w:jc w:val="start"/>
        <w:bidi/>
      </w:pPr>
      <w:r>
        <w:rPr>
          <w:rFonts w:ascii="arial" w:hAnsi="arial" w:eastAsia="arial" w:cs="arial"/>
          <w:sz w:val="28"/>
          <w:szCs w:val="28"/>
          <w:b w:val="1"/>
          <w:bCs w:val="1"/>
          <w:rtl/>
        </w:rPr>
        <w:t xml:space="preserve">محمود بن قطلو شاه السرائي الحنفي
</w:t>
      </w:r>
    </w:p>
    <w:p>
      <w:pPr/>
      <w:r>
        <w:rPr/>
        <w:t xml:space="preserve">محمود بن قطلو شاه السرائي الحنفي محمود بن قطلو شاه السرائي الحنفي أرشد الدين ولد قبل القرن وقدم من بلاده وهو كبير فأقام بالشام مدة فشغل الناس وأفاد وتخرج به جماعة ثم أقدمه صرغتمش فدرس بمدرسته بعد القوام الأتقاني وكان عارفا بالفنون الآلية عمدة في الأصول والمعقول والمنطق ساكنا وأكثر الانجماع عن الناس معظم القدر عنه أهل الدولة مات في شهر رجب سنة 775 عن ثمانين سنة أو أزيد أثنى عليه ابن حبيب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2026-05-12T10:44:21+03:00</dcterms:created>
  <dcterms:modified xsi:type="dcterms:W3CDTF">2026-05-12T10:44:21+03:00</dcterms:modified>
</cp:coreProperties>
</file>

<file path=docProps/custom.xml><?xml version="1.0" encoding="utf-8"?>
<Properties xmlns="http://schemas.openxmlformats.org/officeDocument/2006/custom-properties" xmlns:vt="http://schemas.openxmlformats.org/officeDocument/2006/docPropsVTypes"/>
</file>