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بن عمر بن عبد الله الفارسي الشيخ تاج الدين التفتازاني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عمر بن عبد الله الفارسي الشيخ تاج الدين التفتازاني
</w:t>
      </w:r>
    </w:p>
    <w:p>
      <w:pPr/>
      <w:r>
        <w:rPr/>
        <w:t xml:space="preserve">محمود بن عمر بن عبد الله الفارسي الشيخ تاج الدين التفتازاني محمود بن عمر بن عبد الله الفارسي الشيخ تاج الدين التفتازاني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2026-05-12T10:48:07+03:00</dcterms:created>
  <dcterms:modified xsi:type="dcterms:W3CDTF">2026-05-12T10:48:07+03:00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