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علي بن عبد الرحمن بن رضوان الأنصاري الحلبي
</w:t>
      </w:r>
    </w:p>
    <w:p>
      <w:pPr>
        <w:jc w:val="start"/>
        <w:bidi/>
      </w:pPr>
      <w:r>
        <w:rPr>
          <w:rFonts w:ascii="arial" w:hAnsi="arial" w:eastAsia="arial" w:cs="arial"/>
          <w:sz w:val="28"/>
          <w:szCs w:val="28"/>
          <w:b w:val="1"/>
          <w:bCs w:val="1"/>
          <w:rtl/>
        </w:rPr>
        <w:t xml:space="preserve">محمود بن علي بن عبد الرحمن بن رضوان الأنصاري الحلبي
</w:t>
      </w:r>
    </w:p>
    <w:p>
      <w:pPr/>
      <w:r>
        <w:rPr/>
        <w:t xml:space="preserve">محمود بن علي بن عبد الرحمن بن رضوان الأنصاري الحلبي محمود بن علي بن عبد الرحمن بن رضوان الأنصاري الحلبي ثم الدمشقي الطرائفي جمال الدين ابن الحاجة ولد سنة ثمان أو 649 وسمع من ابن عبد الدائم المائة الفراوية وغيرها سمع منه البرزالي وابن رافع والذهبي وذكروه في معاجيمهم وأرخوا وفاته في 19 ذي الحجة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2026-05-14T13:47:45+03:00</dcterms:created>
  <dcterms:modified xsi:type="dcterms:W3CDTF">2026-05-14T13:47:45+03:00</dcterms:modified>
</cp:coreProperties>
</file>

<file path=docProps/custom.xml><?xml version="1.0" encoding="utf-8"?>
<Properties xmlns="http://schemas.openxmlformats.org/officeDocument/2006/custom-properties" xmlns:vt="http://schemas.openxmlformats.org/officeDocument/2006/docPropsVTypes"/>
</file>