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أحمد بن ظهيرة اللارندي
</w:t>
      </w:r>
    </w:p>
    <w:p>
      <w:pPr>
        <w:jc w:val="start"/>
        <w:bidi/>
      </w:pPr>
      <w:r>
        <w:rPr>
          <w:rFonts w:ascii="arial" w:hAnsi="arial" w:eastAsia="arial" w:cs="arial"/>
          <w:sz w:val="28"/>
          <w:szCs w:val="28"/>
          <w:b w:val="1"/>
          <w:bCs w:val="1"/>
          <w:rtl/>
        </w:rPr>
        <w:t xml:space="preserve">محمود بن أحمد بن ظهيرة اللارندي
</w:t>
      </w:r>
    </w:p>
    <w:p>
      <w:pPr/>
      <w:r>
        <w:rPr/>
        <w:t xml:space="preserve">محمود بن أحمد بن ظهيرة اللارندي محمود بن أحمد بن ظهيرة اللارندي شمس الدين تفقه على الصدر سليمان وأتقن الفقه والفرائض وكان ورعا في لسانه عجمة صنف الإرشاد في الفرائض وشرح عروض الأندلسي وله شعر نازل مات قبل سنة 720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2026-05-14T13:25:32+03:00</dcterms:created>
  <dcterms:modified xsi:type="dcterms:W3CDTF">2026-05-14T13:25:32+03:00</dcterms:modified>
</cp:coreProperties>
</file>

<file path=docProps/custom.xml><?xml version="1.0" encoding="utf-8"?>
<Properties xmlns="http://schemas.openxmlformats.org/officeDocument/2006/custom-properties" xmlns:vt="http://schemas.openxmlformats.org/officeDocument/2006/docPropsVTypes"/>
</file>