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يونس بن علي بن يوسف بن يونس بن محمد الدمشقي
</w:t>
      </w:r>
    </w:p>
    <w:p>
      <w:pPr>
        <w:jc w:val="start"/>
        <w:bidi/>
      </w:pPr>
      <w:r>
        <w:rPr>
          <w:rFonts w:ascii="arial" w:hAnsi="arial" w:eastAsia="arial" w:cs="arial"/>
          <w:sz w:val="28"/>
          <w:szCs w:val="28"/>
          <w:b w:val="1"/>
          <w:bCs w:val="1"/>
          <w:rtl/>
        </w:rPr>
        <w:t xml:space="preserve">محمد بن يونس بن علي بن يوسف بن يونس بن محمد الدمشقي
</w:t>
      </w:r>
    </w:p>
    <w:p>
      <w:pPr/>
      <w:r>
        <w:rPr/>
        <w:t xml:space="preserve">محمد بن يونس بن علي بن يوسف بن يونس بن محمد الدمشقي محمد بن يونس بن علي بن يوسف بن يونس بن محمد الدمشقي ثم الحلبي تاج الدين ولد سنة 679 وسمع من زينب بنت مكي مسند ابن عمر ومسند جابر ومسند النساء ومسند أنس ومسند أبي سعيد ومسند العشرة ومسند عائشة كلها من مسند أحمد ونسخة نعيم بن حماد وسمع من ابن السكري المسلسل أنا ابن الجميزي قرأت ذلك بخط محمد بن يحيى ابن سعد في شيوخ حلب سنة 748 وأظنه مات في الطاعون العام سنة 749 وقد أجاز لشيخنا أبي بكر بن الحسين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2026-05-12T12:53:58+03:00</dcterms:created>
  <dcterms:modified xsi:type="dcterms:W3CDTF">2026-05-12T12:53:58+03:00</dcterms:modified>
</cp:coreProperties>
</file>

<file path=docProps/custom.xml><?xml version="1.0" encoding="utf-8"?>
<Properties xmlns="http://schemas.openxmlformats.org/officeDocument/2006/custom-properties" xmlns:vt="http://schemas.openxmlformats.org/officeDocument/2006/docPropsVTypes"/>
</file>