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أبي العز بن عزيز المعروف بابن دوالة
</w:t>
      </w:r>
    </w:p>
    <w:p>
      <w:pPr>
        <w:jc w:val="start"/>
        <w:bidi/>
      </w:pPr>
      <w:r>
        <w:rPr>
          <w:rFonts w:ascii="arial" w:hAnsi="arial" w:eastAsia="arial" w:cs="arial"/>
          <w:sz w:val="28"/>
          <w:szCs w:val="28"/>
          <w:b w:val="1"/>
          <w:bCs w:val="1"/>
          <w:rtl/>
        </w:rPr>
        <w:t xml:space="preserve">محمد بن يوسف بن أبي العز بن عزيز المعروف بابن دوالة
</w:t>
      </w:r>
    </w:p>
    <w:p>
      <w:pPr/>
      <w:r>
        <w:rPr/>
        <w:t xml:space="preserve">محمد بن يوسف بن أبي العز بن عزيز المعروف بابن دوالة محمد بن يوسف بن أبي العز بن عزيز المعروف بابن دوالة وابن المرحل الحراني شمس الدين سمع من النجيب الحراني المسلسل بالأولية وسمع من ابن الخيمي والعماد المقدسي وغير واحد وحدث بدمشق وحلب سمع منه جماعة من شيوخنا وحدثونا عنه بالمسلسل بشرطه مات في سنة 738 وله أربع وسبعون سنة أثنى عليه ابن حبيب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2026-05-12T12:55:22+03:00</dcterms:created>
  <dcterms:modified xsi:type="dcterms:W3CDTF">2026-05-12T12:55:22+03:00</dcterms:modified>
</cp:coreProperties>
</file>

<file path=docProps/custom.xml><?xml version="1.0" encoding="utf-8"?>
<Properties xmlns="http://schemas.openxmlformats.org/officeDocument/2006/custom-properties" xmlns:vt="http://schemas.openxmlformats.org/officeDocument/2006/docPropsVTypes"/>
</file>