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يعقوب بن مهدي الغماري المالكي
</w:t>
      </w:r>
    </w:p>
    <w:p>
      <w:pPr>
        <w:jc w:val="start"/>
        <w:bidi/>
      </w:pPr>
      <w:r>
        <w:rPr>
          <w:rFonts w:ascii="arial" w:hAnsi="arial" w:eastAsia="arial" w:cs="arial"/>
          <w:sz w:val="28"/>
          <w:szCs w:val="28"/>
          <w:b w:val="1"/>
          <w:bCs w:val="1"/>
          <w:rtl/>
        </w:rPr>
        <w:t xml:space="preserve">محمد بن يوسف بن يعقوب بن مهدي الغماري المالكي
</w:t>
      </w:r>
    </w:p>
    <w:p>
      <w:pPr/>
      <w:r>
        <w:rPr/>
        <w:t xml:space="preserve">محمد بن يوسف بن يعقوب بن مهدي الغماري المالكي محمد بن يوسف بن يعقوب بن مهدي الغماري المالكي سمع من الفخر وزينب بنت مكي وتفقه ومات بدمشق في ذي القعدة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2026-05-12T12:49:03+03:00</dcterms:created>
  <dcterms:modified xsi:type="dcterms:W3CDTF">2026-05-12T12:49:03+03:00</dcterms:modified>
</cp:coreProperties>
</file>

<file path=docProps/custom.xml><?xml version="1.0" encoding="utf-8"?>
<Properties xmlns="http://schemas.openxmlformats.org/officeDocument/2006/custom-properties" xmlns:vt="http://schemas.openxmlformats.org/officeDocument/2006/docPropsVTypes"/>
</file>