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يحيى بن محمد بن علي ابن الزكي
</w:t>
      </w:r>
    </w:p>
    <w:p>
      <w:pPr>
        <w:jc w:val="start"/>
        <w:bidi/>
      </w:pPr>
      <w:r>
        <w:rPr>
          <w:rFonts w:ascii="arial" w:hAnsi="arial" w:eastAsia="arial" w:cs="arial"/>
          <w:sz w:val="28"/>
          <w:szCs w:val="28"/>
          <w:b w:val="1"/>
          <w:bCs w:val="1"/>
          <w:rtl/>
        </w:rPr>
        <w:t xml:space="preserve">محمد بن يوسف بن يحيى بن محمد بن علي ابن الزكي
</w:t>
      </w:r>
    </w:p>
    <w:p>
      <w:pPr/>
      <w:r>
        <w:rPr/>
        <w:t xml:space="preserve">محمد بن يوسف بن يحيى بن محمد بن علي ابن الزكي محمد بن يوسف بن يحيى بن محمد بن علي ابن الزكي القرشي الدمشقي ولد بمصر في ربيع الأول سنة 666 واشتغل في الفقه فبرع ودرس بدمشق وسمع من ... وحدث وكان حسن الخلق كثير البشاشة مات في شهر ربيع الأول سنة 721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2026-05-12T12:47:06+03:00</dcterms:created>
  <dcterms:modified xsi:type="dcterms:W3CDTF">2026-05-12T12:47:06+03:00</dcterms:modified>
</cp:coreProperties>
</file>

<file path=docProps/custom.xml><?xml version="1.0" encoding="utf-8"?>
<Properties xmlns="http://schemas.openxmlformats.org/officeDocument/2006/custom-properties" xmlns:vt="http://schemas.openxmlformats.org/officeDocument/2006/docPropsVTypes"/>
</file>