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محمد بن يوسف الحسامي الشبلي الفقير
</w:t>
      </w:r>
    </w:p>
    <w:p>
      <w:pPr>
        <w:jc w:val="start"/>
        <w:bidi/>
      </w:pPr>
      <w:r>
        <w:rPr>
          <w:rFonts w:ascii="arial" w:hAnsi="arial" w:eastAsia="arial" w:cs="arial"/>
          <w:sz w:val="28"/>
          <w:szCs w:val="28"/>
          <w:b w:val="1"/>
          <w:bCs w:val="1"/>
          <w:rtl/>
        </w:rPr>
        <w:t xml:space="preserve">محمد بن يوسف بن محمد بن يوسف الحسامي الشبلي الفقير
</w:t>
      </w:r>
    </w:p>
    <w:p>
      <w:pPr/>
      <w:r>
        <w:rPr/>
        <w:t xml:space="preserve">محمد بن يوسف بن محمد بن يوسف الحسامي الشبلي الفقير محمد بن يوسف بن محمد بن يوسف الحسامي الشبلي الفقير ولد سنة 629 وسمع من ابن اللتي والتاج القرطبي واليلداني وكان يتكسب بالسؤال ثم ترك وأقام بوابا بالشبلية وحسنت حاله قال إسماعيل ابن الخباز مات في شعبان سنة 701 وقال الذهبي مات سنة 703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2026-05-12T12:54:31+03:00</dcterms:created>
  <dcterms:modified xsi:type="dcterms:W3CDTF">2026-05-12T12:54:31+03:00</dcterms:modified>
</cp:coreProperties>
</file>

<file path=docProps/custom.xml><?xml version="1.0" encoding="utf-8"?>
<Properties xmlns="http://schemas.openxmlformats.org/officeDocument/2006/custom-properties" xmlns:vt="http://schemas.openxmlformats.org/officeDocument/2006/docPropsVTypes"/>
</file>