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عبد الله بن رجاء بن فارس الزبيدي الدمشقي الهمذاني
</w:t>
      </w:r>
    </w:p>
    <w:p>
      <w:pPr>
        <w:jc w:val="start"/>
        <w:bidi/>
      </w:pPr>
      <w:r>
        <w:rPr>
          <w:rFonts w:ascii="arial" w:hAnsi="arial" w:eastAsia="arial" w:cs="arial"/>
          <w:sz w:val="28"/>
          <w:szCs w:val="28"/>
          <w:b w:val="1"/>
          <w:bCs w:val="1"/>
          <w:rtl/>
        </w:rPr>
        <w:t xml:space="preserve">محمد بن يوسف بن عبد الله بن رجاء بن فارس الزبيدي الدمشقي الهمذاني
</w:t>
      </w:r>
    </w:p>
    <w:p>
      <w:pPr/>
      <w:r>
        <w:rPr/>
        <w:t xml:space="preserve">محمد بن يوسف بن عبد الله بن رجاء بن فارس الزبيدي الدمشقي الهمذاني محمد بن يوسف بن عبد الله بن رجاء بن فارس الزبيدي الدمشقي الهمذاني ثم الشاغوري سبط البرهان أخي أبي شامة ولد سنة نيف وخمسين فإنه حضر في الرابعة سنة 56 وسمع من جده لأمه حديث المؤمل بن إهاب وسمع من أبي شامة وعمر الكرماني وأحمد بن عبد الدائم وخالد النابلسي وغيرهم وحدث سمع منه البرزالي وذكره في معجمه وقال رجل جيد ظاهر الخير يؤذن بالتربة الأشرفية ويحج كثيرا وخرجت له مشيخة وحدث بها ومات في 7 شعبان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2026-05-14T13:49:06+03:00</dcterms:created>
  <dcterms:modified xsi:type="dcterms:W3CDTF">2026-05-14T13:49:06+03:00</dcterms:modified>
</cp:coreProperties>
</file>

<file path=docProps/custom.xml><?xml version="1.0" encoding="utf-8"?>
<Properties xmlns="http://schemas.openxmlformats.org/officeDocument/2006/custom-properties" xmlns:vt="http://schemas.openxmlformats.org/officeDocument/2006/docPropsVTypes"/>
</file>